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6FCD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5C566F59">
      <w:pPr>
        <w:ind w:firstLine="2880" w:firstLineChars="9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FB20D9E">
      <w:pPr>
        <w:ind w:firstLine="2880" w:firstLineChars="9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关于部分项目的说明</w:t>
      </w:r>
    </w:p>
    <w:p w14:paraId="26221F4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714D45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极性组分：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衡量油脂高温劣变程度的核心指标，数值越高，油脂劣变越严重，产生的有害物质越多。超标油脂中会富集大量醛类、酮类、大分子聚合物、反式脂肪酸，甚至苯并芘、丙烯酰胺等致癌物，长期摄入会造成多重健康损伤：油脂经反复高温产生大量有害氧化物，长期食用会损伤肝肾、刺激血管，增加心血管疾病与致癌风险。</w:t>
      </w:r>
    </w:p>
    <w:p w14:paraId="0E699D2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柠檬黄：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是人工合成的偶氮类着色剂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，蜂蜜蛋糕违规添加柠檬黄。使用该人工色素，易引发皮肤、呼吸道过敏；儿童食用可能躁动多动，长期摄入加重肝肾代谢负担。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06FAD"/>
    <w:rsid w:val="10930DC1"/>
    <w:rsid w:val="78C0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2026-07-31T08:27:00Z</dcterms:created>
  <dc:creator>千阳县独行侠</dc:creator>
  <cp:lastModifiedBy>千阳县独行侠</cp:lastModifiedBy>
  <cp:lastPrinted>2026-07-31T08:34:42Z</cp:lastPrinted>
  <dcterms:modified xsi:type="dcterms:W3CDTF">2026-07-31T08:37:45Z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6284C3669D21418AB73AD60054184112_13</vt:lpwstr>
  </property>
  <property fmtid="{D5CDD505-2E9C-101B-9397-08002B2CF9AE}" pid="4" name="KSOTemplateDocerSaveRecord">
    <vt:lpwstr>eyJoZGlkIjoiNzdmZDY2Mzc1NzQxY2M0M2RkNjFmNTQ3NjMxZGY3MGYiLCJ1c2VySWQiOiIyNzg2NjE2OTUifQ==</vt:lpwstr>
  </property>
</Properties>
</file>