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outlineLvl w:val="0"/>
        <w:rPr>
          <w:rFonts w:ascii="Times New Roman" w:hAnsi="黑体" w:eastAsia="黑体" w:cs="仿宋_GB2312"/>
          <w:szCs w:val="32"/>
        </w:rPr>
      </w:pPr>
      <w:r>
        <w:rPr>
          <w:rFonts w:hint="eastAsia" w:ascii="Times New Roman" w:hAnsi="黑体" w:eastAsia="黑体" w:cs="仿宋_GB2312"/>
          <w:szCs w:val="32"/>
        </w:rPr>
        <w:t>附件1</w:t>
      </w:r>
    </w:p>
    <w:p>
      <w:pPr>
        <w:spacing w:line="578" w:lineRule="exact"/>
        <w:jc w:val="center"/>
        <w:rPr>
          <w:rFonts w:ascii="Times New Roman" w:hAnsi="仿宋_GB2312" w:eastAsia="方正小标宋简体" w:cs="仿宋_GB2312"/>
          <w:bCs/>
          <w:sz w:val="44"/>
          <w:szCs w:val="32"/>
        </w:rPr>
      </w:pPr>
      <w:r>
        <w:rPr>
          <w:rFonts w:hint="eastAsia" w:ascii="Times New Roman" w:hAnsi="仿宋_GB2312" w:eastAsia="方正小标宋简体" w:cs="仿宋_GB2312"/>
          <w:bCs/>
          <w:sz w:val="44"/>
          <w:szCs w:val="32"/>
        </w:rPr>
        <w:t>陕西省流感疫苗信息收集系统</w:t>
      </w:r>
    </w:p>
    <w:p>
      <w:pPr>
        <w:spacing w:line="578" w:lineRule="exact"/>
        <w:jc w:val="center"/>
        <w:rPr>
          <w:rFonts w:ascii="Times New Roman" w:hAnsi="仿宋_GB2312" w:eastAsia="方正小标宋简体" w:cs="仿宋_GB2312"/>
          <w:bCs/>
          <w:sz w:val="44"/>
          <w:szCs w:val="32"/>
        </w:rPr>
      </w:pPr>
      <w:r>
        <w:rPr>
          <w:rFonts w:hint="eastAsia" w:ascii="Times New Roman" w:hAnsi="仿宋_GB2312" w:eastAsia="方正小标宋简体" w:cs="仿宋_GB2312"/>
          <w:bCs/>
          <w:sz w:val="44"/>
          <w:szCs w:val="32"/>
        </w:rPr>
        <w:t>区县级/接种单位账号操作流程</w:t>
      </w:r>
    </w:p>
    <w:p>
      <w:pPr>
        <w:spacing w:line="578" w:lineRule="exact"/>
        <w:jc w:val="center"/>
        <w:rPr>
          <w:rFonts w:ascii="Times New Roman" w:hAnsi="仿宋_GB2312" w:eastAsia="方正小标宋简体" w:cs="仿宋_GB2312"/>
          <w:sz w:val="44"/>
          <w:szCs w:val="32"/>
        </w:rPr>
      </w:pPr>
    </w:p>
    <w:p>
      <w:pPr>
        <w:spacing w:line="52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Arial" w:hAnsi="仿宋_GB2312" w:eastAsia="Arial" w:cs="仿宋_GB2312"/>
          <w:sz w:val="28"/>
          <w:szCs w:val="28"/>
        </w:rPr>
        <w:t>区（县）级教育行政部门需根据操作流程在系统中预先录入学校名单（见“三、预置学校信息并关联接种点”），并为学校设置账号（见“四、创建学校或门诊账号”），将学校与接种点进行关联。</w:t>
      </w:r>
    </w:p>
    <w:p>
      <w:pPr>
        <w:spacing w:line="52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Arial" w:hAnsi="仿宋_GB2312" w:eastAsia="Arial" w:cs="仿宋_GB2312"/>
          <w:sz w:val="28"/>
          <w:szCs w:val="28"/>
        </w:rPr>
        <w:t>区（县）级疾控机构需根据操作流程在系统中预先录入接种单位名单（见“二、预置疫苗接种单位信息”），并为接种单位设置账号（见“四、创建学校或门诊账号”）。</w:t>
      </w:r>
    </w:p>
    <w:p>
      <w:pPr>
        <w:spacing w:line="52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Arial" w:hAnsi="仿宋_GB2312" w:eastAsia="Arial" w:cs="仿宋_GB2312"/>
          <w:sz w:val="28"/>
          <w:szCs w:val="28"/>
        </w:rPr>
        <w:t>账号设置好后分别通知各下级单位。</w:t>
      </w:r>
    </w:p>
    <w:p>
      <w:pPr>
        <w:spacing w:line="520" w:lineRule="exact"/>
        <w:ind w:firstLine="55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一、登陆网址</w:t>
      </w:r>
    </w:p>
    <w:p>
      <w:pPr>
        <w:spacing w:line="52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1</w:t>
      </w:r>
      <w:r>
        <w:rPr>
          <w:rFonts w:hint="eastAsia" w:ascii="Arial" w:hAnsi="仿宋_GB2312" w:eastAsia="Arial" w:cs="仿宋_GB2312"/>
          <w:sz w:val="28"/>
          <w:szCs w:val="28"/>
        </w:rPr>
        <w:t>.登陆网址：</w:t>
      </w:r>
      <w:r>
        <w:fldChar w:fldCharType="begin"/>
      </w:r>
      <w:r>
        <w:instrText xml:space="preserve"> HYPERLINK "http://lgjc.sxcdc.com/vaccine-web/" \l "/" </w:instrText>
      </w:r>
      <w:r>
        <w:fldChar w:fldCharType="separate"/>
      </w:r>
      <w:r>
        <w:rPr>
          <w:rFonts w:ascii="Times New Roman" w:hAnsi="仿宋_GB2312" w:eastAsia="Arial" w:cs="仿宋_GB2312"/>
          <w:sz w:val="28"/>
          <w:szCs w:val="28"/>
        </w:rPr>
        <w:t>http</w:t>
      </w:r>
      <w:r>
        <w:rPr>
          <w:rFonts w:ascii="Arial" w:hAnsi="仿宋_GB2312" w:eastAsia="Arial" w:cs="仿宋_GB2312"/>
          <w:sz w:val="28"/>
          <w:szCs w:val="28"/>
        </w:rPr>
        <w:t>：//</w:t>
      </w:r>
      <w:r>
        <w:rPr>
          <w:rFonts w:ascii="Times New Roman" w:hAnsi="仿宋_GB2312" w:eastAsia="Arial" w:cs="仿宋_GB2312"/>
          <w:sz w:val="28"/>
          <w:szCs w:val="28"/>
        </w:rPr>
        <w:t>lgjc</w:t>
      </w:r>
      <w:r>
        <w:rPr>
          <w:rFonts w:hint="eastAsia" w:ascii="Arial" w:hAnsi="仿宋_GB2312" w:eastAsia="Arial" w:cs="仿宋_GB2312"/>
          <w:sz w:val="28"/>
          <w:szCs w:val="28"/>
        </w:rPr>
        <w:t>.</w:t>
      </w:r>
      <w:r>
        <w:rPr>
          <w:rFonts w:ascii="Times New Roman" w:hAnsi="仿宋_GB2312" w:eastAsia="Arial" w:cs="仿宋_GB2312"/>
          <w:sz w:val="28"/>
          <w:szCs w:val="28"/>
        </w:rPr>
        <w:t>sxcdc</w:t>
      </w:r>
      <w:r>
        <w:rPr>
          <w:rFonts w:hint="eastAsia" w:ascii="Arial" w:hAnsi="仿宋_GB2312" w:eastAsia="Arial" w:cs="仿宋_GB2312"/>
          <w:sz w:val="28"/>
          <w:szCs w:val="28"/>
        </w:rPr>
        <w:t>.</w:t>
      </w:r>
      <w:r>
        <w:rPr>
          <w:rFonts w:ascii="Times New Roman" w:hAnsi="仿宋_GB2312" w:eastAsia="Arial" w:cs="仿宋_GB2312"/>
          <w:sz w:val="28"/>
          <w:szCs w:val="28"/>
        </w:rPr>
        <w:t>com</w:t>
      </w:r>
      <w:r>
        <w:rPr>
          <w:rFonts w:ascii="Arial" w:hAnsi="仿宋_GB2312" w:eastAsia="Arial" w:cs="仿宋_GB2312"/>
          <w:sz w:val="28"/>
          <w:szCs w:val="28"/>
        </w:rPr>
        <w:t>/</w:t>
      </w:r>
      <w:r>
        <w:rPr>
          <w:rFonts w:ascii="Times New Roman" w:hAnsi="仿宋_GB2312" w:eastAsia="Arial" w:cs="仿宋_GB2312"/>
          <w:sz w:val="28"/>
          <w:szCs w:val="28"/>
        </w:rPr>
        <w:t>vaccine</w:t>
      </w:r>
      <w:r>
        <w:rPr>
          <w:rFonts w:ascii="Arial" w:hAnsi="仿宋_GB2312" w:eastAsia="Arial" w:cs="仿宋_GB2312"/>
          <w:sz w:val="28"/>
          <w:szCs w:val="28"/>
        </w:rPr>
        <w:t>-</w:t>
      </w:r>
      <w:r>
        <w:rPr>
          <w:rFonts w:ascii="Times New Roman" w:hAnsi="仿宋_GB2312" w:eastAsia="Arial" w:cs="仿宋_GB2312"/>
          <w:sz w:val="28"/>
          <w:szCs w:val="28"/>
        </w:rPr>
        <w:t>web</w:t>
      </w:r>
      <w:r>
        <w:rPr>
          <w:rFonts w:ascii="Arial" w:hAnsi="仿宋_GB2312" w:eastAsia="Arial" w:cs="仿宋_GB2312"/>
          <w:sz w:val="28"/>
          <w:szCs w:val="28"/>
        </w:rPr>
        <w:t>/</w:t>
      </w:r>
      <w:r>
        <w:rPr>
          <w:rFonts w:ascii="Arial" w:hAnsi="仿宋_GB2312" w:eastAsia="Arial" w:cs="仿宋_GB2312"/>
          <w:sz w:val="28"/>
          <w:szCs w:val="28"/>
        </w:rPr>
        <w:fldChar w:fldCharType="end"/>
      </w:r>
    </w:p>
    <w:p>
      <w:pPr>
        <w:spacing w:line="520" w:lineRule="exact"/>
        <w:ind w:firstLine="552" w:firstLineChars="200"/>
        <w:rPr>
          <w:rFonts w:ascii="Arial" w:hAnsi="仿宋_GB2312" w:eastAsia="Arial" w:cs="仿宋_GB2312"/>
          <w:szCs w:val="32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.区县级账号由市级账号设置，密码应为数字加字母，共</w:t>
      </w:r>
      <w:r>
        <w:rPr>
          <w:rFonts w:hint="eastAsia" w:ascii="Times New Roman" w:hAnsi="仿宋_GB2312" w:eastAsia="Arial" w:cs="仿宋_GB2312"/>
          <w:sz w:val="28"/>
          <w:szCs w:val="28"/>
        </w:rPr>
        <w:t>8</w:t>
      </w:r>
      <w:r>
        <w:rPr>
          <w:rFonts w:hint="eastAsia" w:ascii="Arial" w:hAnsi="仿宋_GB2312" w:eastAsia="Arial" w:cs="仿宋_GB2312"/>
          <w:sz w:val="28"/>
          <w:szCs w:val="28"/>
        </w:rPr>
        <w:t>位。登陆界面如下图所示</w:t>
      </w:r>
      <w:r>
        <w:rPr>
          <w:rFonts w:hint="eastAsia" w:ascii="Arial" w:hAnsi="仿宋_GB2312" w:eastAsia="Arial" w:cs="仿宋_GB2312"/>
          <w:szCs w:val="32"/>
        </w:rPr>
        <w:t>。</w:t>
      </w: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209550</wp:posOffset>
            </wp:positionV>
            <wp:extent cx="4558030" cy="2344420"/>
            <wp:effectExtent l="0" t="0" r="13970" b="1778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20" w:lineRule="exact"/>
        <w:ind w:firstLine="55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二、预置疫苗接种单位信息</w:t>
      </w:r>
    </w:p>
    <w:p>
      <w:pPr>
        <w:ind w:firstLine="552" w:firstLineChars="200"/>
        <w:jc w:val="left"/>
        <w:rPr>
          <w:rFonts w:ascii="Arial" w:hAnsi="仿宋_GB2312" w:eastAsia="Arial" w:cs="仿宋_GB2312"/>
          <w:szCs w:val="32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1</w:t>
      </w:r>
      <w:r>
        <w:rPr>
          <w:rFonts w:hint="eastAsia" w:ascii="Arial" w:hAnsi="仿宋_GB2312" w:eastAsia="Arial" w:cs="仿宋_GB2312"/>
          <w:sz w:val="28"/>
          <w:szCs w:val="28"/>
        </w:rPr>
        <w:t>.点击“接种点管理”条目，点击右侧“新建”。</w:t>
      </w:r>
      <w:r>
        <w:drawing>
          <wp:inline distT="0" distB="0" distL="114300" distR="114300">
            <wp:extent cx="5604510" cy="807720"/>
            <wp:effectExtent l="0" t="0" r="1524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2" w:firstLineChars="200"/>
        <w:jc w:val="left"/>
        <w:rPr>
          <w:rFonts w:ascii="Arial" w:hAnsi="仿宋_GB2312" w:eastAsia="Arial" w:cs="仿宋_GB2312"/>
          <w:szCs w:val="32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.在弹窗中选择“市、县”，输入接种点名称后， 点击“确定”。</w:t>
      </w:r>
      <w:r>
        <w:rPr>
          <w:rFonts w:hint="eastAsia" w:ascii="Arial" w:hAnsi="仿宋_GB2312" w:eastAsia="Arial" w:cs="仿宋_GB2312"/>
          <w:szCs w:val="32"/>
        </w:rPr>
        <w:t xml:space="preserve"> </w:t>
      </w:r>
      <w:r>
        <w:drawing>
          <wp:inline distT="0" distB="0" distL="114300" distR="114300">
            <wp:extent cx="5607050" cy="2108200"/>
            <wp:effectExtent l="0" t="0" r="1270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2" w:firstLineChars="200"/>
        <w:jc w:val="left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3</w:t>
      </w:r>
      <w:r>
        <w:rPr>
          <w:rFonts w:hint="eastAsia" w:ascii="Arial" w:hAnsi="仿宋_GB2312" w:eastAsia="Arial" w:cs="仿宋_GB2312"/>
          <w:sz w:val="28"/>
          <w:szCs w:val="28"/>
        </w:rPr>
        <w:t>.添加完成后，可通过关键字查询门诊名称。</w:t>
      </w:r>
    </w:p>
    <w:p>
      <w:pPr>
        <w:ind w:firstLine="632" w:firstLineChars="200"/>
        <w:jc w:val="left"/>
        <w:rPr>
          <w:rFonts w:ascii="Arial" w:hAnsi="仿宋_GB2312" w:eastAsia="Arial" w:cs="仿宋_GB2312"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80010</wp:posOffset>
            </wp:positionV>
            <wp:extent cx="4619625" cy="1028700"/>
            <wp:effectExtent l="0" t="0" r="9525" b="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32" w:firstLineChars="200"/>
        <w:rPr>
          <w:rFonts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三、预置学校信息并关联接种点（教育部门）</w:t>
      </w: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  <w:r>
        <w:rPr>
          <w:rFonts w:hint="eastAsia" w:ascii="Times New Roman" w:hAnsi="仿宋_GB2312" w:eastAsia="Arial" w:cs="仿宋_GB2312"/>
          <w:szCs w:val="32"/>
        </w:rPr>
        <w:t>1</w:t>
      </w:r>
      <w:r>
        <w:rPr>
          <w:rFonts w:hint="eastAsia" w:ascii="Arial" w:hAnsi="仿宋_GB2312" w:eastAsia="Arial" w:cs="仿宋_GB2312"/>
          <w:szCs w:val="32"/>
        </w:rPr>
        <w:t>.点击“学校管理”条目，点击右侧“新建”。</w:t>
      </w:r>
    </w:p>
    <w:p>
      <w:pPr>
        <w:spacing w:line="520" w:lineRule="exact"/>
        <w:ind w:firstLine="55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三、预置学校信息并关联接种点（教育部门）</w:t>
      </w:r>
    </w:p>
    <w:p>
      <w:pPr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1</w:t>
      </w:r>
      <w:r>
        <w:rPr>
          <w:rFonts w:hint="eastAsia" w:ascii="Arial" w:hAnsi="仿宋_GB2312" w:eastAsia="Arial" w:cs="仿宋_GB2312"/>
          <w:sz w:val="28"/>
          <w:szCs w:val="28"/>
        </w:rPr>
        <w:t>.点击“学校管理”条目，点击右侧“新建”。</w:t>
      </w:r>
    </w:p>
    <w:p>
      <w:pPr>
        <w:ind w:firstLine="632" w:firstLineChars="200"/>
        <w:rPr>
          <w:rFonts w:ascii="Arial" w:hAnsi="仿宋_GB2312" w:eastAsia="Arial" w:cs="仿宋_GB2312"/>
          <w:sz w:val="28"/>
          <w:szCs w:val="28"/>
        </w:rPr>
      </w:pPr>
      <w:r>
        <w:drawing>
          <wp:inline distT="0" distB="0" distL="114300" distR="114300">
            <wp:extent cx="4406265" cy="1181100"/>
            <wp:effectExtent l="0" t="0" r="13335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.在弹窗中选择“市、区”，输入学校名称后，点击“确定”。</w:t>
      </w: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  <w:r>
        <w:drawing>
          <wp:inline distT="0" distB="0" distL="114300" distR="114300">
            <wp:extent cx="3428365" cy="1468120"/>
            <wp:effectExtent l="0" t="0" r="635" b="177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3</w:t>
      </w:r>
      <w:r>
        <w:rPr>
          <w:rFonts w:hint="eastAsia" w:ascii="Arial" w:hAnsi="仿宋_GB2312" w:eastAsia="Arial" w:cs="仿宋_GB2312"/>
          <w:sz w:val="28"/>
          <w:szCs w:val="28"/>
        </w:rPr>
        <w:t>.点击每个学校信息右侧的“关联接种点”，弹出“关联接</w:t>
      </w:r>
      <w:r>
        <w:rPr>
          <w:rFonts w:hint="eastAsia" w:ascii="Arial" w:hAnsi="仿宋_GB2312" w:eastAsia="Arial" w:cs="仿宋_GB2312"/>
          <w:szCs w:val="32"/>
        </w:rPr>
        <w:t>种点”。</w:t>
      </w:r>
      <w:r>
        <w:rPr>
          <w:rFonts w:hint="eastAsia" w:ascii="Arial" w:hAnsi="仿宋_GB2312" w:eastAsia="Arial" w:cs="仿宋_GB2312"/>
          <w:sz w:val="28"/>
          <w:szCs w:val="28"/>
        </w:rPr>
        <w:t>在左侧列表选择学校附近接种点，点击向右按键，将该接种点转移至右侧方框内，实现接种点与学校的关联。选择错误时，可以点向左的按键，移出接种点。</w:t>
      </w:r>
    </w:p>
    <w:p>
      <w:pPr>
        <w:rPr>
          <w:rFonts w:ascii="Arial" w:hAnsi="仿宋_GB2312" w:eastAsia="Arial" w:cs="仿宋_GB2312"/>
          <w:sz w:val="28"/>
          <w:szCs w:val="28"/>
        </w:rPr>
      </w:pPr>
      <w:r>
        <w:drawing>
          <wp:inline distT="0" distB="0" distL="114300" distR="114300">
            <wp:extent cx="5086350" cy="2219325"/>
            <wp:effectExtent l="0" t="0" r="0" b="952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55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四、创建学校和门诊账户（教育部门）</w:t>
      </w:r>
    </w:p>
    <w:p>
      <w:pPr>
        <w:ind w:firstLine="552" w:firstLineChars="200"/>
        <w:jc w:val="left"/>
        <w:rPr>
          <w:rFonts w:ascii="Arial" w:hAnsi="仿宋_GB2312" w:eastAsia="Arial" w:cs="仿宋_GB2312"/>
          <w:szCs w:val="32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1</w:t>
      </w:r>
      <w:r>
        <w:rPr>
          <w:rFonts w:hint="eastAsia" w:ascii="Arial" w:hAnsi="仿宋_GB2312" w:eastAsia="Arial" w:cs="仿宋_GB2312"/>
          <w:sz w:val="28"/>
          <w:szCs w:val="28"/>
        </w:rPr>
        <w:t>.点击“数据权限管理”。</w:t>
      </w:r>
      <w:r>
        <w:drawing>
          <wp:inline distT="0" distB="0" distL="114300" distR="114300">
            <wp:extent cx="5603240" cy="1630680"/>
            <wp:effectExtent l="0" t="0" r="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7721" cy="16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2" w:firstLineChars="200"/>
        <w:jc w:val="left"/>
        <w:rPr>
          <w:rFonts w:ascii="Arial" w:hAnsi="仿宋_GB2312" w:eastAsia="Arial" w:cs="仿宋_GB2312"/>
          <w:szCs w:val="32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.点击：“新建”按钮。</w:t>
      </w:r>
      <w:r>
        <w:drawing>
          <wp:inline distT="0" distB="0" distL="114300" distR="114300">
            <wp:extent cx="5612765" cy="1859280"/>
            <wp:effectExtent l="0" t="0" r="698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52" w:firstLineChars="200"/>
        <w:jc w:val="left"/>
        <w:rPr>
          <w:rFonts w:ascii="Arial" w:hAnsi="仿宋_GB2312" w:eastAsia="Arial" w:cs="仿宋_GB2312"/>
          <w:szCs w:val="32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3</w:t>
      </w:r>
      <w:r>
        <w:rPr>
          <w:rFonts w:hint="eastAsia" w:ascii="Arial" w:hAnsi="仿宋_GB2312" w:eastAsia="Arial" w:cs="仿宋_GB2312"/>
          <w:sz w:val="28"/>
          <w:szCs w:val="28"/>
        </w:rPr>
        <w:t>.出现弹窗后，对各学校或门诊进行账号创建，账号类型从下拉菜单选择“学校账号”或“门诊账号”。</w:t>
      </w: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  <w:r>
        <w:drawing>
          <wp:inline distT="0" distB="0" distL="114300" distR="114300">
            <wp:extent cx="4161155" cy="2059305"/>
            <wp:effectExtent l="0" t="0" r="10795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52" w:firstLineChars="200"/>
        <w:jc w:val="left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4</w:t>
      </w:r>
      <w:r>
        <w:rPr>
          <w:rFonts w:hint="eastAsia" w:ascii="Arial" w:hAnsi="仿宋_GB2312" w:eastAsia="Arial" w:cs="仿宋_GB2312"/>
          <w:sz w:val="28"/>
          <w:szCs w:val="28"/>
        </w:rPr>
        <w:t>.账号名称使用中文或英文均可，创建完成后点击“确定”。</w:t>
      </w: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  <w:r>
        <w:drawing>
          <wp:inline distT="0" distB="0" distL="114300" distR="114300">
            <wp:extent cx="3461385" cy="1637030"/>
            <wp:effectExtent l="0" t="0" r="5715" b="12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52" w:firstLineChars="200"/>
        <w:jc w:val="left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5</w:t>
      </w:r>
      <w:r>
        <w:rPr>
          <w:rFonts w:hint="eastAsia" w:ascii="Arial" w:hAnsi="仿宋_GB2312" w:eastAsia="Arial" w:cs="仿宋_GB2312"/>
          <w:sz w:val="28"/>
          <w:szCs w:val="28"/>
        </w:rPr>
        <w:t>.权限管理界面会出现新建账号，密码应为数字加字母，共</w:t>
      </w:r>
      <w:r>
        <w:rPr>
          <w:rFonts w:hint="eastAsia" w:ascii="Times New Roman" w:hAnsi="仿宋_GB2312" w:eastAsia="Arial" w:cs="仿宋_GB2312"/>
          <w:sz w:val="28"/>
          <w:szCs w:val="28"/>
        </w:rPr>
        <w:t>8</w:t>
      </w:r>
      <w:r>
        <w:rPr>
          <w:rFonts w:hint="eastAsia" w:ascii="Arial" w:hAnsi="仿宋_GB2312" w:eastAsia="Arial" w:cs="仿宋_GB2312"/>
          <w:sz w:val="28"/>
          <w:szCs w:val="28"/>
        </w:rPr>
        <w:t>位。对</w:t>
      </w:r>
    </w:p>
    <w:p>
      <w:pPr>
        <w:spacing w:line="480" w:lineRule="exact"/>
        <w:ind w:firstLine="632" w:firstLineChars="200"/>
        <w:jc w:val="left"/>
        <w:rPr>
          <w:rFonts w:ascii="Arial" w:hAnsi="仿宋_GB2312" w:eastAsia="Arial" w:cs="仿宋_GB2312"/>
          <w:sz w:val="28"/>
          <w:szCs w:val="28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0</wp:posOffset>
            </wp:positionV>
            <wp:extent cx="5164455" cy="1303655"/>
            <wp:effectExtent l="0" t="0" r="0" b="0"/>
            <wp:wrapTight wrapText="bothSides">
              <wp:wrapPolygon>
                <wp:start x="0" y="0"/>
                <wp:lineTo x="0" y="21148"/>
                <wp:lineTo x="21512" y="21148"/>
                <wp:lineTo x="21512" y="0"/>
                <wp:lineTo x="0" y="0"/>
              </wp:wrapPolygon>
            </wp:wrapTight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仿宋_GB2312" w:eastAsia="Arial" w:cs="仿宋_GB2312"/>
          <w:sz w:val="28"/>
          <w:szCs w:val="28"/>
        </w:rPr>
        <w:t>账号可以进行修改、删除和重置操作。重复以上步骤，为其他学校或门诊创建账号。</w:t>
      </w:r>
    </w:p>
    <w:p>
      <w:pPr>
        <w:spacing w:line="520" w:lineRule="exact"/>
        <w:ind w:firstLine="55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五、列表查询、导出功能</w:t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b/>
          <w:bCs/>
          <w:sz w:val="28"/>
          <w:szCs w:val="28"/>
        </w:rPr>
      </w:pPr>
      <w:r>
        <w:rPr>
          <w:rFonts w:hint="eastAsia" w:ascii="Times New Roman" w:hAnsi="仿宋_GB2312" w:eastAsia="Arial" w:cs="仿宋_GB2312"/>
          <w:b/>
          <w:bCs/>
          <w:sz w:val="28"/>
          <w:szCs w:val="28"/>
        </w:rPr>
        <w:t>1</w:t>
      </w:r>
      <w:r>
        <w:rPr>
          <w:rFonts w:hint="eastAsia" w:ascii="Arial" w:hAnsi="仿宋_GB2312" w:eastAsia="Arial" w:cs="仿宋_GB2312"/>
          <w:b/>
          <w:bCs/>
          <w:sz w:val="28"/>
          <w:szCs w:val="28"/>
        </w:rPr>
        <w:t>.流感疫苗接种汇总表</w:t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1</w:t>
      </w:r>
      <w:r>
        <w:rPr>
          <w:rFonts w:hint="eastAsia" w:ascii="Arial" w:hAnsi="仿宋_GB2312" w:eastAsia="Arial" w:cs="仿宋_GB2312"/>
          <w:sz w:val="28"/>
          <w:szCs w:val="28"/>
        </w:rPr>
        <w:t>）列表显示学校登记的接种情况数据。</w:t>
      </w:r>
    </w:p>
    <w:p>
      <w:pPr>
        <w:spacing w:line="480" w:lineRule="exact"/>
        <w:ind w:firstLine="632" w:firstLineChars="200"/>
        <w:rPr>
          <w:rFonts w:ascii="Arial" w:hAnsi="仿宋_GB2312" w:eastAsia="Arial" w:cs="仿宋_GB2312"/>
          <w:sz w:val="28"/>
          <w:szCs w:val="28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129540</wp:posOffset>
            </wp:positionV>
            <wp:extent cx="4761865" cy="1845945"/>
            <wp:effectExtent l="0" t="0" r="635" b="1905"/>
            <wp:wrapTight wrapText="bothSides">
              <wp:wrapPolygon>
                <wp:start x="0" y="0"/>
                <wp:lineTo x="0" y="21399"/>
                <wp:lineTo x="21516" y="21399"/>
                <wp:lineTo x="21516" y="0"/>
                <wp:lineTo x="0" y="0"/>
              </wp:wrapPolygon>
            </wp:wrapTight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）选择年份、市、区县、学校列表，点击“查询”或“导出”，支持数据查询或导出。</w:t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Arial" w:hAnsi="仿宋_GB2312" w:eastAsia="Arial" w:cs="仿宋_GB2312"/>
          <w:sz w:val="28"/>
          <w:szCs w:val="28"/>
        </w:rPr>
        <w:t>【注】列表中的学生总人数由学校账号进行设置。</w:t>
      </w:r>
    </w:p>
    <w:p>
      <w:pPr>
        <w:spacing w:line="480" w:lineRule="exact"/>
        <w:ind w:firstLine="632" w:firstLineChars="200"/>
        <w:rPr>
          <w:rFonts w:ascii="Arial" w:hAnsi="仿宋_GB2312" w:eastAsia="Arial" w:cs="仿宋_GB2312"/>
          <w:sz w:val="28"/>
          <w:szCs w:val="28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0</wp:posOffset>
            </wp:positionV>
            <wp:extent cx="4591050" cy="1508125"/>
            <wp:effectExtent l="0" t="0" r="0" b="53975"/>
            <wp:wrapTight wrapText="bothSides">
              <wp:wrapPolygon>
                <wp:start x="0" y="0"/>
                <wp:lineTo x="0" y="21282"/>
                <wp:lineTo x="21510" y="21282"/>
                <wp:lineTo x="21510" y="0"/>
                <wp:lineTo x="0" y="0"/>
              </wp:wrapPolygon>
            </wp:wrapTight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591050" cy="1821180"/>
            <wp:effectExtent l="0" t="0" r="0" b="762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9160" cy="182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b/>
          <w:bCs/>
          <w:sz w:val="28"/>
          <w:szCs w:val="28"/>
        </w:rPr>
      </w:pPr>
      <w:r>
        <w:rPr>
          <w:rFonts w:hint="eastAsia" w:ascii="Times New Roman" w:hAnsi="仿宋_GB2312" w:eastAsia="Arial" w:cs="仿宋_GB2312"/>
          <w:b/>
          <w:bCs/>
          <w:sz w:val="28"/>
          <w:szCs w:val="28"/>
        </w:rPr>
        <w:t>2</w:t>
      </w:r>
      <w:r>
        <w:rPr>
          <w:rFonts w:hint="eastAsia" w:ascii="Arial" w:hAnsi="仿宋_GB2312" w:eastAsia="Arial" w:cs="仿宋_GB2312"/>
          <w:b/>
          <w:bCs/>
          <w:sz w:val="28"/>
          <w:szCs w:val="28"/>
        </w:rPr>
        <w:t>.学生流感疫苗意愿接种统计列表</w:t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1</w:t>
      </w:r>
      <w:r>
        <w:rPr>
          <w:rFonts w:hint="eastAsia" w:ascii="Arial" w:hAnsi="仿宋_GB2312" w:eastAsia="Arial" w:cs="仿宋_GB2312"/>
          <w:sz w:val="28"/>
          <w:szCs w:val="28"/>
        </w:rPr>
        <w:t>）列表显示学生接种意愿统计。</w:t>
      </w:r>
    </w:p>
    <w:p>
      <w:pPr>
        <w:spacing w:line="480" w:lineRule="exact"/>
        <w:ind w:firstLine="632" w:firstLineChars="200"/>
        <w:rPr>
          <w:rFonts w:ascii="Arial" w:hAnsi="仿宋_GB2312" w:eastAsia="Arial" w:cs="仿宋_GB2312"/>
          <w:sz w:val="28"/>
          <w:szCs w:val="28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298450</wp:posOffset>
            </wp:positionV>
            <wp:extent cx="4359910" cy="1379220"/>
            <wp:effectExtent l="0" t="0" r="2540" b="49530"/>
            <wp:wrapTight wrapText="bothSides">
              <wp:wrapPolygon>
                <wp:start x="0" y="0"/>
                <wp:lineTo x="0" y="21182"/>
                <wp:lineTo x="21518" y="21182"/>
                <wp:lineTo x="21518" y="0"/>
                <wp:lineTo x="0" y="0"/>
              </wp:wrapPolygon>
            </wp:wrapTight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）选择日期时段、 学校列表， 点击“查询”或“导出”， 支持数据查询或导出操作。</w:t>
      </w:r>
    </w:p>
    <w:p>
      <w:pPr>
        <w:spacing w:line="480" w:lineRule="exact"/>
        <w:ind w:firstLine="632" w:firstLineChars="200"/>
        <w:rPr>
          <w:rFonts w:ascii="Arial" w:hAnsi="仿宋_GB2312" w:eastAsia="Arial" w:cs="仿宋_GB2312"/>
          <w:b/>
          <w:bCs/>
          <w:sz w:val="28"/>
          <w:szCs w:val="28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27305</wp:posOffset>
            </wp:positionV>
            <wp:extent cx="4829810" cy="1104265"/>
            <wp:effectExtent l="0" t="0" r="8890" b="57785"/>
            <wp:wrapTight wrapText="bothSides">
              <wp:wrapPolygon>
                <wp:start x="0" y="0"/>
                <wp:lineTo x="0" y="21240"/>
                <wp:lineTo x="21555" y="21240"/>
                <wp:lineTo x="21555" y="0"/>
                <wp:lineTo x="0" y="0"/>
              </wp:wrapPolygon>
            </wp:wrapTight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b/>
          <w:bCs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b/>
          <w:bCs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b/>
          <w:bCs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b/>
          <w:bCs/>
          <w:sz w:val="28"/>
          <w:szCs w:val="28"/>
        </w:rPr>
      </w:pPr>
      <w:r>
        <w:rPr>
          <w:rFonts w:hint="eastAsia" w:ascii="Times New Roman" w:hAnsi="仿宋_GB2312" w:eastAsia="Arial" w:cs="仿宋_GB2312"/>
          <w:b/>
          <w:bCs/>
          <w:sz w:val="28"/>
          <w:szCs w:val="28"/>
        </w:rPr>
        <w:t>3</w:t>
      </w:r>
      <w:r>
        <w:rPr>
          <w:rFonts w:hint="eastAsia" w:ascii="Arial" w:hAnsi="仿宋_GB2312" w:eastAsia="Arial" w:cs="仿宋_GB2312"/>
          <w:b/>
          <w:bCs/>
          <w:sz w:val="28"/>
          <w:szCs w:val="28"/>
        </w:rPr>
        <w:t>.学生信息管理列表</w:t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1</w:t>
      </w:r>
      <w:r>
        <w:rPr>
          <w:rFonts w:hint="eastAsia" w:ascii="Arial" w:hAnsi="仿宋_GB2312" w:eastAsia="Arial" w:cs="仿宋_GB2312"/>
          <w:sz w:val="28"/>
          <w:szCs w:val="28"/>
        </w:rPr>
        <w:t>）列表显示所有学生的信息数据，只有数据查看功能。</w:t>
      </w:r>
    </w:p>
    <w:p>
      <w:pPr>
        <w:spacing w:line="480" w:lineRule="exact"/>
        <w:ind w:firstLine="632" w:firstLineChars="200"/>
        <w:rPr>
          <w:rFonts w:ascii="Arial" w:hAnsi="仿宋_GB2312" w:eastAsia="Arial" w:cs="仿宋_GB2312"/>
          <w:sz w:val="28"/>
          <w:szCs w:val="28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147320</wp:posOffset>
            </wp:positionV>
            <wp:extent cx="4422140" cy="1129665"/>
            <wp:effectExtent l="0" t="0" r="16510" b="51435"/>
            <wp:wrapTight wrapText="bothSides">
              <wp:wrapPolygon>
                <wp:start x="0" y="0"/>
                <wp:lineTo x="0" y="21126"/>
                <wp:lineTo x="21495" y="21126"/>
                <wp:lineTo x="21495" y="0"/>
                <wp:lineTo x="0" y="0"/>
              </wp:wrapPolygon>
            </wp:wrapTight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）选择年份、市、区县、学校列表以及接种点，点击“查询”，查看录入信息。</w:t>
      </w:r>
    </w:p>
    <w:p>
      <w:pPr>
        <w:spacing w:line="480" w:lineRule="exact"/>
        <w:ind w:firstLine="632" w:firstLineChars="200"/>
        <w:rPr>
          <w:rFonts w:ascii="Arial" w:hAnsi="仿宋_GB2312" w:eastAsia="Arial" w:cs="仿宋_GB2312"/>
          <w:sz w:val="28"/>
          <w:szCs w:val="28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7620</wp:posOffset>
            </wp:positionV>
            <wp:extent cx="5238750" cy="1041400"/>
            <wp:effectExtent l="0" t="0" r="0" b="44450"/>
            <wp:wrapTight wrapText="bothSides">
              <wp:wrapPolygon>
                <wp:start x="0" y="0"/>
                <wp:lineTo x="0" y="21337"/>
                <wp:lineTo x="21521" y="21337"/>
                <wp:lineTo x="21521" y="0"/>
                <wp:lineTo x="0" y="0"/>
              </wp:wrapPolygon>
            </wp:wrapTight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3</w:t>
      </w:r>
      <w:r>
        <w:rPr>
          <w:rFonts w:hint="eastAsia" w:ascii="Arial" w:hAnsi="仿宋_GB2312" w:eastAsia="Arial" w:cs="仿宋_GB2312"/>
          <w:sz w:val="28"/>
          <w:szCs w:val="28"/>
        </w:rPr>
        <w:t>）点击每条信息后的“查看”，可查阅学生信息数据详情。</w:t>
      </w:r>
    </w:p>
    <w:p>
      <w:pPr>
        <w:spacing w:line="480" w:lineRule="exact"/>
        <w:ind w:firstLine="632" w:firstLineChars="200"/>
        <w:rPr>
          <w:rFonts w:ascii="Arial" w:hAnsi="仿宋_GB2312" w:eastAsia="Arial" w:cs="仿宋_GB2312"/>
          <w:sz w:val="28"/>
          <w:szCs w:val="28"/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186690</wp:posOffset>
            </wp:positionV>
            <wp:extent cx="4381500" cy="1633855"/>
            <wp:effectExtent l="0" t="0" r="0" b="42545"/>
            <wp:wrapTight wrapText="bothSides">
              <wp:wrapPolygon>
                <wp:start x="0" y="0"/>
                <wp:lineTo x="0" y="21407"/>
                <wp:lineTo x="21506" y="21407"/>
                <wp:lineTo x="21506" y="0"/>
                <wp:lineTo x="0" y="0"/>
              </wp:wrapPolygon>
            </wp:wrapTight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rPr>
          <w:rFonts w:ascii="Arial" w:hAnsi="仿宋_GB2312" w:eastAsia="Arial" w:cs="仿宋_GB2312"/>
          <w:szCs w:val="32"/>
        </w:rPr>
      </w:pPr>
    </w:p>
    <w:p>
      <w:pPr>
        <w:widowControl/>
        <w:jc w:val="left"/>
        <w:rPr>
          <w:rFonts w:ascii="Arial" w:hAnsi="仿宋_GB2312" w:eastAsia="Arial" w:cs="仿宋_GB2312"/>
          <w:szCs w:val="32"/>
        </w:rPr>
      </w:pPr>
      <w:r>
        <w:rPr>
          <w:rFonts w:ascii="Arial" w:hAnsi="仿宋_GB2312" w:eastAsia="Arial" w:cs="仿宋_GB2312"/>
          <w:szCs w:val="32"/>
        </w:rPr>
        <w:br w:type="page"/>
      </w:r>
    </w:p>
    <w:p>
      <w:pPr>
        <w:spacing w:line="578" w:lineRule="exact"/>
        <w:outlineLvl w:val="0"/>
        <w:rPr>
          <w:rFonts w:ascii="Times New Roman" w:hAnsi="黑体" w:eastAsia="黑体" w:cs="仿宋_GB2312"/>
          <w:szCs w:val="32"/>
        </w:rPr>
      </w:pPr>
      <w:r>
        <w:rPr>
          <w:rFonts w:hint="eastAsia" w:ascii="Times New Roman" w:hAnsi="黑体" w:eastAsia="黑体" w:cs="仿宋_GB2312"/>
          <w:szCs w:val="32"/>
        </w:rPr>
        <w:t>附件2</w:t>
      </w:r>
    </w:p>
    <w:p>
      <w:pPr>
        <w:spacing w:line="578" w:lineRule="exact"/>
        <w:jc w:val="center"/>
        <w:rPr>
          <w:rFonts w:ascii="Times New Roman" w:hAnsi="仿宋_GB2312" w:eastAsia="方正小标宋简体" w:cs="仿宋_GB2312"/>
          <w:bCs/>
          <w:sz w:val="44"/>
          <w:szCs w:val="32"/>
        </w:rPr>
      </w:pPr>
      <w:r>
        <w:rPr>
          <w:rFonts w:hint="eastAsia" w:ascii="Times New Roman" w:hAnsi="仿宋_GB2312" w:eastAsia="方正小标宋简体" w:cs="仿宋_GB2312"/>
          <w:bCs/>
          <w:sz w:val="44"/>
          <w:szCs w:val="32"/>
        </w:rPr>
        <w:t>陕西省流感疫苗信息收集系统</w:t>
      </w:r>
    </w:p>
    <w:p>
      <w:pPr>
        <w:spacing w:line="578" w:lineRule="exact"/>
        <w:jc w:val="center"/>
        <w:rPr>
          <w:rFonts w:ascii="Times New Roman" w:hAnsi="仿宋_GB2312" w:eastAsia="方正小标宋简体" w:cs="仿宋_GB2312"/>
          <w:bCs/>
          <w:sz w:val="44"/>
          <w:szCs w:val="32"/>
        </w:rPr>
      </w:pPr>
      <w:r>
        <w:rPr>
          <w:rFonts w:hint="eastAsia" w:ascii="Times New Roman" w:hAnsi="仿宋_GB2312" w:eastAsia="方正小标宋简体" w:cs="仿宋_GB2312"/>
          <w:bCs/>
          <w:sz w:val="44"/>
          <w:szCs w:val="32"/>
        </w:rPr>
        <w:t>学校账号操作流程</w:t>
      </w: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  <w:r>
        <w:rPr>
          <w:rFonts w:hint="eastAsia" w:ascii="Arial" w:hAnsi="仿宋_GB2312" w:eastAsia="Arial" w:cs="仿宋_GB2312"/>
          <w:szCs w:val="32"/>
        </w:rPr>
        <w:t>学校需预先录入全校各年级总人数。接种开始后，可以查询学校学生接种情况。</w:t>
      </w:r>
    </w:p>
    <w:p>
      <w:pPr>
        <w:spacing w:line="560" w:lineRule="exact"/>
        <w:ind w:firstLine="55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一、登陆网址</w:t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1</w:t>
      </w:r>
      <w:r>
        <w:rPr>
          <w:rFonts w:hint="eastAsia" w:ascii="Arial" w:hAnsi="仿宋_GB2312" w:eastAsia="Arial" w:cs="仿宋_GB2312"/>
          <w:sz w:val="28"/>
          <w:szCs w:val="28"/>
        </w:rPr>
        <w:t>.登陆网址：</w:t>
      </w:r>
      <w:r>
        <w:rPr>
          <w:rFonts w:hint="eastAsia" w:ascii="Times New Roman" w:hAnsi="仿宋_GB2312" w:eastAsia="Arial" w:cs="仿宋_GB2312"/>
          <w:sz w:val="28"/>
          <w:szCs w:val="28"/>
        </w:rPr>
        <w:t>http</w:t>
      </w:r>
      <w:r>
        <w:rPr>
          <w:rFonts w:hint="eastAsia" w:ascii="Arial" w:hAnsi="仿宋_GB2312" w:eastAsia="Arial" w:cs="仿宋_GB2312"/>
          <w:sz w:val="28"/>
          <w:szCs w:val="28"/>
        </w:rPr>
        <w:t>://</w:t>
      </w:r>
      <w:r>
        <w:rPr>
          <w:rFonts w:hint="eastAsia" w:ascii="Times New Roman" w:hAnsi="仿宋_GB2312" w:eastAsia="Arial" w:cs="仿宋_GB2312"/>
          <w:sz w:val="28"/>
          <w:szCs w:val="28"/>
        </w:rPr>
        <w:t>lgjc</w:t>
      </w:r>
      <w:r>
        <w:rPr>
          <w:rFonts w:hint="eastAsia" w:ascii="Arial" w:hAnsi="仿宋_GB2312" w:eastAsia="Arial" w:cs="仿宋_GB2312"/>
          <w:sz w:val="28"/>
          <w:szCs w:val="28"/>
        </w:rPr>
        <w:t>.</w:t>
      </w:r>
      <w:r>
        <w:rPr>
          <w:rFonts w:hint="eastAsia" w:ascii="Times New Roman" w:hAnsi="仿宋_GB2312" w:eastAsia="Arial" w:cs="仿宋_GB2312"/>
          <w:sz w:val="28"/>
          <w:szCs w:val="28"/>
        </w:rPr>
        <w:t>sxcdc</w:t>
      </w:r>
      <w:r>
        <w:rPr>
          <w:rFonts w:hint="eastAsia" w:ascii="Arial" w:hAnsi="仿宋_GB2312" w:eastAsia="Arial" w:cs="仿宋_GB2312"/>
          <w:sz w:val="28"/>
          <w:szCs w:val="28"/>
        </w:rPr>
        <w:t>.</w:t>
      </w:r>
      <w:r>
        <w:rPr>
          <w:rFonts w:hint="eastAsia" w:ascii="Times New Roman" w:hAnsi="仿宋_GB2312" w:eastAsia="Arial" w:cs="仿宋_GB2312"/>
          <w:sz w:val="28"/>
          <w:szCs w:val="28"/>
        </w:rPr>
        <w:t>com</w:t>
      </w:r>
      <w:r>
        <w:rPr>
          <w:rFonts w:hint="eastAsia" w:ascii="Arial" w:hAnsi="仿宋_GB2312" w:eastAsia="Arial" w:cs="仿宋_GB2312"/>
          <w:sz w:val="28"/>
          <w:szCs w:val="28"/>
        </w:rPr>
        <w:t>/</w:t>
      </w:r>
      <w:r>
        <w:rPr>
          <w:rFonts w:hint="eastAsia" w:ascii="Times New Roman" w:hAnsi="仿宋_GB2312" w:eastAsia="Arial" w:cs="仿宋_GB2312"/>
          <w:sz w:val="28"/>
          <w:szCs w:val="28"/>
        </w:rPr>
        <w:t>vaccine</w:t>
      </w:r>
      <w:r>
        <w:rPr>
          <w:rFonts w:hint="eastAsia" w:ascii="Arial" w:hAnsi="仿宋_GB2312" w:eastAsia="Arial" w:cs="仿宋_GB2312"/>
          <w:sz w:val="28"/>
          <w:szCs w:val="28"/>
        </w:rPr>
        <w:t>-</w:t>
      </w:r>
      <w:r>
        <w:rPr>
          <w:rFonts w:hint="eastAsia" w:ascii="Times New Roman" w:hAnsi="仿宋_GB2312" w:eastAsia="Arial" w:cs="仿宋_GB2312"/>
          <w:sz w:val="28"/>
          <w:szCs w:val="28"/>
        </w:rPr>
        <w:t>web</w:t>
      </w:r>
      <w:r>
        <w:rPr>
          <w:rFonts w:hint="eastAsia" w:ascii="Arial" w:hAnsi="仿宋_GB2312" w:eastAsia="Arial" w:cs="仿宋_GB2312"/>
          <w:sz w:val="28"/>
          <w:szCs w:val="28"/>
        </w:rPr>
        <w:t>/</w:t>
      </w:r>
    </w:p>
    <w:p>
      <w:pPr>
        <w:spacing w:line="480" w:lineRule="exact"/>
        <w:ind w:firstLine="552" w:firstLineChars="200"/>
        <w:rPr>
          <w:rFonts w:ascii="Arial" w:hAnsi="仿宋_GB2312" w:eastAsia="Arial" w:cs="仿宋_GB2312"/>
          <w:szCs w:val="32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.学校账号由区县级教育行政部门账号设置，密码与账号相同。登陆界面如下图所示。</w:t>
      </w:r>
    </w:p>
    <w:p>
      <w:pPr>
        <w:spacing w:line="560" w:lineRule="exac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104775</wp:posOffset>
            </wp:positionV>
            <wp:extent cx="4454525" cy="2055495"/>
            <wp:effectExtent l="0" t="0" r="3175" b="1905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pPr>
        <w:spacing w:line="560" w:lineRule="exact"/>
        <w:ind w:firstLine="55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二、预置学生人数信息</w:t>
      </w:r>
    </w:p>
    <w:p>
      <w:pPr>
        <w:spacing w:line="560" w:lineRule="exact"/>
        <w:ind w:firstLine="520" w:firstLineChars="200"/>
        <w:rPr>
          <w:rFonts w:ascii="Arial" w:hAnsi="仿宋_GB2312" w:eastAsia="Arial" w:cs="仿宋_GB2312"/>
          <w:spacing w:val="-8"/>
          <w:sz w:val="28"/>
          <w:szCs w:val="28"/>
        </w:rPr>
      </w:pPr>
      <w:r>
        <w:rPr>
          <w:rFonts w:hint="eastAsia" w:ascii="Times New Roman" w:hAnsi="仿宋_GB2312" w:eastAsia="Arial" w:cs="仿宋_GB2312"/>
          <w:spacing w:val="-8"/>
          <w:sz w:val="28"/>
          <w:szCs w:val="28"/>
        </w:rPr>
        <w:t>1</w:t>
      </w:r>
      <w:r>
        <w:rPr>
          <w:rFonts w:hint="eastAsia" w:ascii="Arial" w:hAnsi="仿宋_GB2312" w:eastAsia="Arial" w:cs="仿宋_GB2312"/>
          <w:spacing w:val="-8"/>
          <w:sz w:val="28"/>
          <w:szCs w:val="28"/>
        </w:rPr>
        <w:t>.点击“学校管理”条目，在每个年级的空格处填写对应的年级总人数。</w:t>
      </w: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57785</wp:posOffset>
            </wp:positionV>
            <wp:extent cx="4088130" cy="1369695"/>
            <wp:effectExtent l="0" t="0" r="7620" b="59055"/>
            <wp:wrapTight wrapText="bothSides">
              <wp:wrapPolygon>
                <wp:start x="0" y="0"/>
                <wp:lineTo x="0" y="21330"/>
                <wp:lineTo x="21540" y="21330"/>
                <wp:lineTo x="21540" y="0"/>
                <wp:lineTo x="0" y="0"/>
              </wp:wrapPolygon>
            </wp:wrapTight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.点击“保存”完成信息录入。</w:t>
      </w:r>
    </w:p>
    <w:p>
      <w:pPr>
        <w:spacing w:line="560" w:lineRule="exact"/>
        <w:ind w:firstLine="552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三、学校统计报告</w:t>
      </w:r>
    </w:p>
    <w:p>
      <w:pPr>
        <w:spacing w:line="56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1</w:t>
      </w:r>
      <w:r>
        <w:rPr>
          <w:rFonts w:hint="eastAsia" w:ascii="Arial" w:hAnsi="仿宋_GB2312" w:eastAsia="Arial" w:cs="仿宋_GB2312"/>
          <w:sz w:val="28"/>
          <w:szCs w:val="28"/>
        </w:rPr>
        <w:t>.列表显示当前学校学生的接种信息数据。</w:t>
      </w:r>
    </w:p>
    <w:p>
      <w:pPr>
        <w:spacing w:line="56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 w:val="28"/>
          <w:szCs w:val="28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11430</wp:posOffset>
            </wp:positionV>
            <wp:extent cx="3949065" cy="1318895"/>
            <wp:effectExtent l="0" t="0" r="13335" b="33655"/>
            <wp:wrapTight wrapText="bothSides">
              <wp:wrapPolygon>
                <wp:start x="0" y="0"/>
                <wp:lineTo x="0" y="21215"/>
                <wp:lineTo x="21465" y="21215"/>
                <wp:lineTo x="21465" y="0"/>
                <wp:lineTo x="0" y="0"/>
              </wp:wrapPolygon>
            </wp:wrapTight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56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56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56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</w:p>
    <w:p>
      <w:pPr>
        <w:spacing w:line="560" w:lineRule="exact"/>
        <w:ind w:firstLine="552" w:firstLineChars="200"/>
        <w:rPr>
          <w:rFonts w:ascii="Arial" w:hAnsi="仿宋_GB2312" w:eastAsia="Arial" w:cs="仿宋_GB2312"/>
          <w:sz w:val="28"/>
          <w:szCs w:val="28"/>
        </w:rPr>
      </w:pPr>
      <w:r>
        <w:rPr>
          <w:rFonts w:hint="eastAsia" w:ascii="Times New Roman" w:hAnsi="仿宋_GB2312" w:eastAsia="Arial" w:cs="仿宋_GB2312"/>
          <w:sz w:val="28"/>
          <w:szCs w:val="28"/>
        </w:rPr>
        <w:t>2</w:t>
      </w:r>
      <w:r>
        <w:rPr>
          <w:rFonts w:hint="eastAsia" w:ascii="Arial" w:hAnsi="仿宋_GB2312" w:eastAsia="Arial" w:cs="仿宋_GB2312"/>
          <w:sz w:val="28"/>
          <w:szCs w:val="28"/>
        </w:rPr>
        <w:t>.选择年份、班级、接种点，点击“查询”或“导出”，支持数据查询或导出操作。</w:t>
      </w: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330200</wp:posOffset>
            </wp:positionV>
            <wp:extent cx="3980815" cy="1189990"/>
            <wp:effectExtent l="0" t="0" r="635" b="48260"/>
            <wp:wrapTight wrapText="bothSides">
              <wp:wrapPolygon>
                <wp:start x="0" y="0"/>
                <wp:lineTo x="0" y="21093"/>
                <wp:lineTo x="21500" y="21093"/>
                <wp:lineTo x="21500" y="0"/>
                <wp:lineTo x="0" y="0"/>
              </wp:wrapPolygon>
            </wp:wrapTight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</w:p>
    <w:p>
      <w:pPr>
        <w:widowControl/>
        <w:jc w:val="left"/>
        <w:rPr>
          <w:rFonts w:ascii="Arial" w:hAnsi="仿宋_GB2312" w:eastAsia="Arial" w:cs="仿宋_GB2312"/>
          <w:szCs w:val="32"/>
        </w:rPr>
      </w:pPr>
      <w:r>
        <w:rPr>
          <w:rFonts w:ascii="Arial" w:hAnsi="仿宋_GB2312" w:eastAsia="Arial" w:cs="仿宋_GB2312"/>
          <w:szCs w:val="32"/>
        </w:rPr>
        <w:br w:type="page"/>
      </w:r>
    </w:p>
    <w:p>
      <w:pPr>
        <w:rPr>
          <w:rFonts w:ascii="黑体" w:hAnsi="黑体" w:eastAsia="黑体" w:cs="仿宋_GB2312"/>
          <w:szCs w:val="32"/>
        </w:rPr>
      </w:pPr>
      <w:r>
        <w:rPr>
          <w:rFonts w:hint="eastAsia" w:ascii="黑体" w:hAnsi="黑体" w:eastAsia="黑体" w:cs="仿宋_GB2312"/>
          <w:szCs w:val="32"/>
        </w:rPr>
        <w:t>附件</w:t>
      </w:r>
      <w:r>
        <w:rPr>
          <w:rFonts w:hint="eastAsia" w:ascii="Times New Roman" w:hAnsi="黑体" w:eastAsia="黑体" w:cs="仿宋_GB2312"/>
          <w:szCs w:val="32"/>
        </w:rPr>
        <w:t>3</w:t>
      </w:r>
    </w:p>
    <w:p>
      <w:pPr>
        <w:jc w:val="center"/>
        <w:rPr>
          <w:rFonts w:ascii="Times New Roman" w:hAnsi="仿宋_GB2312" w:eastAsia="方正小标宋简体" w:cs="仿宋_GB2312"/>
          <w:bCs/>
          <w:sz w:val="40"/>
          <w:szCs w:val="28"/>
        </w:rPr>
      </w:pPr>
      <w:r>
        <w:rPr>
          <w:rFonts w:hint="eastAsia" w:ascii="Times New Roman" w:hAnsi="仿宋_GB2312" w:eastAsia="方正小标宋简体" w:cs="仿宋_GB2312"/>
          <w:bCs/>
          <w:sz w:val="40"/>
          <w:szCs w:val="28"/>
        </w:rPr>
        <w:t>陕西省校园流感疫苗接种需求线上问卷填写通知</w:t>
      </w:r>
    </w:p>
    <w:p>
      <w:pPr>
        <w:spacing w:line="560" w:lineRule="exact"/>
        <w:rPr>
          <w:rFonts w:ascii="Arial" w:hAnsi="仿宋_GB2312" w:eastAsia="Arial" w:cs="仿宋_GB2312"/>
          <w:szCs w:val="32"/>
        </w:rPr>
      </w:pPr>
      <w:r>
        <w:rPr>
          <w:rFonts w:hint="eastAsia" w:ascii="Arial" w:hAnsi="仿宋_GB2312" w:eastAsia="Arial" w:cs="仿宋_GB2312"/>
          <w:szCs w:val="32"/>
        </w:rPr>
        <w:t>家长们：</w:t>
      </w: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  <w:r>
        <w:rPr>
          <w:rFonts w:hint="eastAsia" w:ascii="Arial" w:hAnsi="仿宋_GB2312" w:eastAsia="Arial" w:cs="仿宋_GB2312"/>
          <w:szCs w:val="32"/>
        </w:rPr>
        <w:t>大家好！相信您一定还记得</w:t>
      </w:r>
      <w:r>
        <w:rPr>
          <w:rFonts w:hint="eastAsia" w:ascii="Times New Roman" w:hAnsi="仿宋_GB2312" w:eastAsia="Arial" w:cs="仿宋_GB2312"/>
          <w:szCs w:val="32"/>
        </w:rPr>
        <w:t>2023</w:t>
      </w:r>
      <w:r>
        <w:rPr>
          <w:rFonts w:hint="eastAsia" w:ascii="Arial" w:hAnsi="仿宋_GB2312" w:eastAsia="Arial" w:cs="仿宋_GB2312"/>
          <w:szCs w:val="32"/>
        </w:rPr>
        <w:t>年春季的流感高发时期，为了避免今年冬天再次出现流感暴发，做好我省秋冬季流感防控工作，保障师生身心健康，现面向全省托幼机构、小学、初中、高中家长开展流感知识宣传和流感疫苗接种需求调查。我们建议您在观看下方流感宣教视频后，填写问卷。</w:t>
      </w:r>
    </w:p>
    <w:p>
      <w:pPr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  <w:r>
        <w:rPr>
          <w:rFonts w:hint="eastAsia" w:ascii="Arial" w:hAnsi="仿宋_GB2312" w:eastAsia="Arial" w:cs="仿宋_GB2312"/>
          <w:b/>
          <w:bCs/>
          <w:sz w:val="28"/>
          <w:szCs w:val="28"/>
        </w:rPr>
        <w:t>第一步：扫描二维码，进入小程序     第二步：点击观看流感宣教视频</w:t>
      </w:r>
    </w:p>
    <w:p>
      <w:pPr>
        <w:tabs>
          <w:tab w:val="left" w:pos="5594"/>
        </w:tabs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159385</wp:posOffset>
            </wp:positionV>
            <wp:extent cx="1231900" cy="1243330"/>
            <wp:effectExtent l="0" t="0" r="6350" b="0"/>
            <wp:wrapSquare wrapText="bothSides"/>
            <wp:docPr id="34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276225</wp:posOffset>
            </wp:positionV>
            <wp:extent cx="1589405" cy="1126490"/>
            <wp:effectExtent l="0" t="0" r="10795" b="16510"/>
            <wp:wrapSquare wrapText="bothSides"/>
            <wp:docPr id="12" name="图片 12" descr="830b1c798394c659c5c46f53c95a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30b1c798394c659c5c46f53c95a49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仿宋_GB2312" w:eastAsia="Arial" w:cs="仿宋_GB2312"/>
          <w:b/>
          <w:bCs/>
          <w:sz w:val="28"/>
          <w:szCs w:val="28"/>
        </w:rPr>
        <w:tab/>
      </w:r>
    </w:p>
    <w:p/>
    <w:p/>
    <w:p/>
    <w:p>
      <w:pPr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  <w:r>
        <w:rPr>
          <w:rFonts w:hint="eastAsia" w:ascii="Arial" w:hAnsi="仿宋_GB2312" w:eastAsia="Arial" w:cs="仿宋_GB2312"/>
          <w:b/>
          <w:bCs/>
          <w:sz w:val="28"/>
          <w:szCs w:val="28"/>
        </w:rPr>
        <w:t>第三步：根据个人情况选择对应选项填写</w:t>
      </w:r>
    </w:p>
    <w:p>
      <w:pPr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50165</wp:posOffset>
            </wp:positionV>
            <wp:extent cx="4454525" cy="2560320"/>
            <wp:effectExtent l="0" t="0" r="3175" b="0"/>
            <wp:wrapSquare wrapText="bothSides"/>
            <wp:docPr id="43" name="Draw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</w:p>
    <w:p>
      <w:pPr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</w:p>
    <w:p>
      <w:pPr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</w:p>
    <w:p>
      <w:pPr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</w:p>
    <w:p>
      <w:pPr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</w:p>
    <w:p>
      <w:pPr>
        <w:spacing w:line="560" w:lineRule="exact"/>
        <w:rPr>
          <w:rFonts w:ascii="Arial" w:hAnsi="仿宋_GB2312" w:eastAsia="Arial" w:cs="仿宋_GB2312"/>
          <w:b/>
          <w:bCs/>
          <w:sz w:val="28"/>
          <w:szCs w:val="28"/>
        </w:rPr>
      </w:pPr>
    </w:p>
    <w:p>
      <w:pPr>
        <w:rPr>
          <w:rFonts w:ascii="黑体" w:hAnsi="黑体" w:eastAsia="黑体" w:cs="仿宋_GB2312"/>
          <w:szCs w:val="32"/>
        </w:rPr>
      </w:pPr>
      <w:r>
        <w:rPr>
          <w:rFonts w:hint="eastAsia" w:ascii="黑体" w:hAnsi="黑体" w:eastAsia="黑体" w:cs="仿宋_GB2312"/>
          <w:szCs w:val="32"/>
        </w:rPr>
        <w:t>附件</w:t>
      </w:r>
      <w:r>
        <w:rPr>
          <w:rFonts w:hint="eastAsia" w:ascii="Times New Roman" w:hAnsi="黑体" w:eastAsia="黑体" w:cs="仿宋_GB2312"/>
          <w:szCs w:val="32"/>
        </w:rPr>
        <w:t>4</w:t>
      </w:r>
    </w:p>
    <w:p>
      <w:pPr>
        <w:jc w:val="center"/>
        <w:rPr>
          <w:rFonts w:ascii="Times New Roman" w:hAnsi="仿宋_GB2312" w:eastAsia="方正小标宋简体" w:cs="仿宋_GB2312"/>
          <w:bCs/>
          <w:sz w:val="40"/>
          <w:szCs w:val="28"/>
        </w:rPr>
      </w:pPr>
      <w:r>
        <w:rPr>
          <w:rFonts w:hint="eastAsia" w:ascii="Times New Roman" w:hAnsi="仿宋_GB2312" w:eastAsia="方正小标宋简体" w:cs="仿宋_GB2312"/>
          <w:bCs/>
          <w:sz w:val="40"/>
          <w:szCs w:val="28"/>
        </w:rPr>
        <w:t>陕西省校园流感疫苗接种反馈二维码（接种门诊）</w:t>
      </w:r>
    </w:p>
    <w:p>
      <w:pPr>
        <w:spacing w:line="560" w:lineRule="exact"/>
        <w:rPr>
          <w:rFonts w:ascii="Arial" w:hAnsi="仿宋_GB2312" w:eastAsia="Arial" w:cs="仿宋_GB2312"/>
          <w:szCs w:val="32"/>
        </w:rPr>
      </w:pPr>
    </w:p>
    <w:p>
      <w:pPr>
        <w:spacing w:line="560" w:lineRule="exact"/>
        <w:rPr>
          <w:rFonts w:ascii="Arial" w:hAnsi="仿宋_GB2312" w:eastAsia="Arial" w:cs="仿宋_GB2312"/>
          <w:szCs w:val="32"/>
        </w:rPr>
      </w:pPr>
      <w:r>
        <w:rPr>
          <w:rFonts w:hint="eastAsia" w:ascii="Arial" w:hAnsi="仿宋_GB2312" w:eastAsia="Arial" w:cs="仿宋_GB2312"/>
          <w:szCs w:val="32"/>
        </w:rPr>
        <w:t>家长您好：</w:t>
      </w: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  <w:r>
        <w:rPr>
          <w:rFonts w:hint="eastAsia" w:ascii="Arial" w:hAnsi="仿宋_GB2312" w:eastAsia="Arial" w:cs="仿宋_GB2312"/>
          <w:szCs w:val="32"/>
        </w:rPr>
        <w:t>欢迎您来本接种门诊接种流感疫苗！接种完成后留观期间，请您扫描下方二维码，填写接种反馈信息。</w:t>
      </w:r>
    </w:p>
    <w:p>
      <w:pPr>
        <w:spacing w:line="560" w:lineRule="exact"/>
        <w:ind w:firstLine="632" w:firstLineChars="200"/>
        <w:rPr>
          <w:rFonts w:ascii="Arial" w:hAnsi="仿宋_GB2312" w:eastAsia="Arial" w:cs="仿宋_GB2312"/>
          <w:szCs w:val="32"/>
        </w:rPr>
      </w:pPr>
      <w:r>
        <w:rPr>
          <w:rFonts w:hint="eastAsia" w:ascii="Arial" w:hAnsi="仿宋_GB2312" w:eastAsia="Arial" w:cs="仿宋_GB2312"/>
          <w:szCs w:val="32"/>
        </w:rPr>
        <w:t>感谢您的配合与支持！</w:t>
      </w:r>
    </w:p>
    <w:p>
      <w:pPr>
        <w:spacing w:line="560" w:lineRule="exact"/>
        <w:rPr>
          <w:rFonts w:ascii="Arial" w:hAnsi="仿宋_GB2312" w:eastAsia="仿宋_GB2312" w:cs="仿宋_GB2312"/>
          <w:b/>
          <w:bCs/>
          <w:sz w:val="28"/>
          <w:szCs w:val="28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367030</wp:posOffset>
            </wp:positionV>
            <wp:extent cx="2514600" cy="2628900"/>
            <wp:effectExtent l="0" t="0" r="0" b="0"/>
            <wp:wrapSquare wrapText="bothSides"/>
            <wp:docPr id="1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7" w:h="16839"/>
      <w:pgMar w:top="2098" w:right="1474" w:bottom="1984" w:left="1587" w:header="850" w:footer="1304" w:gutter="0"/>
      <w:cols w:space="425" w:num="1"/>
      <w:docGrid w:type="linesAndChars" w:linePitch="579" w:charSpace="-8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napToGrid/>
      <w:ind w:right="320" w:rightChars="100"/>
      <w:jc w:val="right"/>
      <w:rPr>
        <w:rFonts w:ascii="宋体" w:hAnsi="宋体" w:eastAsia="宋体"/>
        <w:sz w:val="28"/>
      </w:rPr>
    </w:pPr>
    <w:r>
      <w:rPr>
        <w:rFonts w:ascii="宋体" w:hAnsi="宋体" w:eastAsia="宋体"/>
        <w:sz w:val="28"/>
      </w:rPr>
      <w:t xml:space="preserve">— </w:t>
    </w:r>
    <w:r>
      <w:rPr>
        <w:rFonts w:ascii="宋体" w:hAnsi="宋体" w:eastAsia="宋体"/>
        <w:sz w:val="28"/>
      </w:rPr>
      <w:fldChar w:fldCharType="begin"/>
    </w:r>
    <w:r>
      <w:rPr>
        <w:rFonts w:ascii="宋体" w:hAnsi="宋体" w:eastAsia="宋体"/>
        <w:sz w:val="28"/>
      </w:rPr>
      <w:instrText xml:space="preserve"> PAGE Page \* MERGEFORMAT </w:instrText>
    </w:r>
    <w:r>
      <w:rPr>
        <w:rFonts w:ascii="宋体" w:hAnsi="宋体" w:eastAsia="宋体"/>
        <w:sz w:val="28"/>
      </w:rPr>
      <w:fldChar w:fldCharType="separate"/>
    </w:r>
    <w:r>
      <w:rPr>
        <w:rFonts w:ascii="宋体" w:hAnsi="宋体" w:eastAsia="宋体"/>
        <w:sz w:val="28"/>
      </w:rPr>
      <w:t>2</w:t>
    </w:r>
    <w:r>
      <w:rPr>
        <w:rFonts w:ascii="宋体" w:hAnsi="宋体" w:eastAsia="宋体"/>
        <w:sz w:val="28"/>
      </w:rPr>
      <w:fldChar w:fldCharType="end"/>
    </w:r>
    <w:r>
      <w:rPr>
        <w:rFonts w:ascii="宋体" w:hAnsi="宋体" w:eastAsia="宋体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napToGrid/>
      <w:ind w:left="320" w:leftChars="100"/>
      <w:rPr>
        <w:rFonts w:ascii="宋体" w:hAnsi="宋体" w:eastAsia="宋体"/>
        <w:sz w:val="28"/>
      </w:rPr>
    </w:pPr>
    <w:r>
      <w:rPr>
        <w:rFonts w:ascii="宋体" w:hAnsi="宋体" w:eastAsia="宋体"/>
        <w:sz w:val="28"/>
      </w:rPr>
      <w:t xml:space="preserve">— </w:t>
    </w:r>
    <w:r>
      <w:rPr>
        <w:rFonts w:ascii="宋体" w:hAnsi="宋体" w:eastAsia="宋体"/>
        <w:sz w:val="28"/>
      </w:rPr>
      <w:fldChar w:fldCharType="begin"/>
    </w:r>
    <w:r>
      <w:rPr>
        <w:rFonts w:ascii="宋体" w:hAnsi="宋体" w:eastAsia="宋体"/>
        <w:sz w:val="28"/>
      </w:rPr>
      <w:instrText xml:space="preserve"> PAGE Page \* MERGEFORMAT </w:instrText>
    </w:r>
    <w:r>
      <w:rPr>
        <w:rFonts w:ascii="宋体" w:hAnsi="宋体" w:eastAsia="宋体"/>
        <w:sz w:val="28"/>
      </w:rPr>
      <w:fldChar w:fldCharType="separate"/>
    </w:r>
    <w:r>
      <w:rPr>
        <w:rFonts w:ascii="宋体" w:hAnsi="宋体" w:eastAsia="宋体"/>
        <w:sz w:val="28"/>
      </w:rPr>
      <w:t>3</w:t>
    </w:r>
    <w:r>
      <w:rPr>
        <w:rFonts w:ascii="宋体" w:hAnsi="宋体" w:eastAsia="宋体"/>
        <w:sz w:val="28"/>
      </w:rPr>
      <w:fldChar w:fldCharType="end"/>
    </w:r>
    <w:r>
      <w:rPr>
        <w:rFonts w:ascii="宋体" w:hAnsi="宋体" w:eastAsia="宋体"/>
        <w:sz w:val="28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5D"/>
    <w:rsid w:val="00150DEE"/>
    <w:rsid w:val="001C7988"/>
    <w:rsid w:val="00201577"/>
    <w:rsid w:val="00217A08"/>
    <w:rsid w:val="00417FDE"/>
    <w:rsid w:val="00446352"/>
    <w:rsid w:val="004E506D"/>
    <w:rsid w:val="004F361C"/>
    <w:rsid w:val="00641B5D"/>
    <w:rsid w:val="006E4E42"/>
    <w:rsid w:val="007E5C15"/>
    <w:rsid w:val="009009AC"/>
    <w:rsid w:val="009D7D6C"/>
    <w:rsid w:val="009E5B13"/>
    <w:rsid w:val="00C6103D"/>
    <w:rsid w:val="00CB5C9B"/>
    <w:rsid w:val="00D8280F"/>
    <w:rsid w:val="00E439DA"/>
    <w:rsid w:val="00EA5EBD"/>
    <w:rsid w:val="00FD6BFC"/>
    <w:rsid w:val="00FE2FED"/>
    <w:rsid w:val="00FF61E1"/>
    <w:rsid w:val="6F3A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仿宋_GB2312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692</Words>
  <Characters>3950</Characters>
  <Lines>32</Lines>
  <Paragraphs>9</Paragraphs>
  <TotalTime>64</TotalTime>
  <ScaleCrop>false</ScaleCrop>
  <LinksUpToDate>false</LinksUpToDate>
  <CharactersWithSpaces>4633</CharactersWithSpaces>
  <Application>WPS Office_11.8.6.8697_F1E327BC-269C-435d-A152-05C5408002CA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2023-08-30T02:29:00Z</dcterms:created>
  <dc:creator>吕康乐</dc:creator>
  <cp:lastModifiedBy>岳兴华</cp:lastModifiedBy>
  <dcterms:modified xsi:type="dcterms:W3CDTF">2023-09-05T06:32:37Z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2052-11.8.6.8697</vt:lpwstr>
  </property>
</Properties>
</file>