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default" w:ascii="Times New Roman" w:hAnsi="Times New Roman" w:eastAsia="黑体" w:cs="Times New Roman"/>
          <w:b/>
          <w:bCs/>
        </w:rPr>
      </w:pPr>
      <w:bookmarkStart w:id="0" w:name="_Hlk206061302"/>
      <w:bookmarkEnd w:id="0"/>
      <w:bookmarkStart w:id="1" w:name="_Toc92207495"/>
    </w:p>
    <w:p>
      <w:pPr>
        <w:spacing w:line="500" w:lineRule="exact"/>
        <w:rPr>
          <w:rFonts w:hint="default" w:ascii="Times New Roman" w:hAnsi="Times New Roman" w:eastAsia="黑体" w:cs="Times New Roman"/>
          <w:b/>
          <w:bCs/>
        </w:rPr>
      </w:pPr>
    </w:p>
    <w:p>
      <w:pPr>
        <w:spacing w:line="500" w:lineRule="exact"/>
        <w:rPr>
          <w:rFonts w:hint="default" w:ascii="Times New Roman" w:hAnsi="Times New Roman" w:eastAsia="黑体" w:cs="Times New Roman"/>
          <w:b/>
          <w:bCs/>
          <w:sz w:val="44"/>
          <w:szCs w:val="44"/>
        </w:rPr>
      </w:pPr>
    </w:p>
    <w:p>
      <w:pPr>
        <w:spacing w:line="1000" w:lineRule="exact"/>
        <w:jc w:val="center"/>
        <w:rPr>
          <w:rFonts w:hint="default" w:ascii="Times New Roman" w:hAnsi="Times New Roman" w:eastAsia="方正大标宋简体" w:cs="Times New Roman"/>
          <w:sz w:val="52"/>
          <w:szCs w:val="52"/>
        </w:rPr>
      </w:pPr>
      <w:r>
        <w:rPr>
          <w:rFonts w:hint="default" w:ascii="Times New Roman" w:hAnsi="Times New Roman" w:eastAsia="方正大标宋简体" w:cs="Times New Roman"/>
          <w:spacing w:val="20"/>
          <w:sz w:val="58"/>
          <w:szCs w:val="58"/>
        </w:rPr>
        <w:t>千阳县水沟镇国土空间规划</w:t>
      </w:r>
      <w:r>
        <w:rPr>
          <w:rFonts w:hint="default" w:ascii="Times New Roman" w:hAnsi="Times New Roman" w:eastAsia="方正大标宋简体" w:cs="Times New Roman"/>
          <w:sz w:val="50"/>
          <w:szCs w:val="50"/>
        </w:rPr>
        <w:t>(</w:t>
      </w:r>
      <w:r>
        <w:rPr>
          <w:rFonts w:hint="default" w:ascii="Times New Roman" w:hAnsi="Times New Roman" w:eastAsia="方正大标宋简体" w:cs="Times New Roman"/>
          <w:b/>
          <w:bCs/>
          <w:sz w:val="50"/>
          <w:szCs w:val="50"/>
        </w:rPr>
        <w:t>2021-2035年</w:t>
      </w:r>
      <w:r>
        <w:rPr>
          <w:rFonts w:hint="default" w:ascii="Times New Roman" w:hAnsi="Times New Roman" w:eastAsia="方正大标宋简体" w:cs="Times New Roman"/>
          <w:sz w:val="50"/>
          <w:szCs w:val="50"/>
        </w:rPr>
        <w:t>)</w:t>
      </w:r>
    </w:p>
    <w:p>
      <w:pPr>
        <w:spacing w:line="1000" w:lineRule="exact"/>
        <w:jc w:val="center"/>
        <w:rPr>
          <w:rFonts w:hint="default" w:ascii="Times New Roman" w:hAnsi="Times New Roman" w:eastAsia="方正大标宋简体" w:cs="Times New Roman"/>
          <w:color w:val="000000"/>
          <w:sz w:val="50"/>
          <w:szCs w:val="50"/>
        </w:rPr>
      </w:pPr>
      <w:r>
        <w:rPr>
          <w:rFonts w:hint="default" w:ascii="Times New Roman" w:hAnsi="Times New Roman" w:eastAsia="方正大标宋简体" w:cs="Times New Roman"/>
          <w:color w:val="000000"/>
          <w:sz w:val="50"/>
          <w:szCs w:val="50"/>
        </w:rPr>
        <w:t>批后公开</w:t>
      </w:r>
    </w:p>
    <w:p>
      <w:pPr>
        <w:spacing w:line="1000" w:lineRule="exact"/>
        <w:jc w:val="center"/>
        <w:rPr>
          <w:rFonts w:hint="default" w:ascii="Times New Roman" w:hAnsi="Times New Roman" w:eastAsia="方正大标宋简体" w:cs="Times New Roman"/>
          <w:color w:val="000000"/>
          <w:sz w:val="50"/>
          <w:szCs w:val="50"/>
        </w:rPr>
      </w:pPr>
    </w:p>
    <w:p>
      <w:pPr>
        <w:pStyle w:val="17"/>
        <w:ind w:left="2240" w:right="2240"/>
        <w:rPr>
          <w:rFonts w:hint="default" w:ascii="Times New Roman" w:hAnsi="Times New Roman" w:cs="Times New Roman"/>
        </w:rPr>
      </w:pPr>
    </w:p>
    <w:p>
      <w:pPr>
        <w:jc w:val="center"/>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ind w:firstLine="643" w:firstLineChars="200"/>
        <w:rPr>
          <w:rFonts w:hint="default" w:ascii="Times New Roman" w:hAnsi="Times New Roman" w:eastAsia="方正小标宋_GBK" w:cs="Times New Roman"/>
          <w:b/>
          <w:bCs/>
        </w:rPr>
      </w:pPr>
    </w:p>
    <w:p>
      <w:pPr>
        <w:rPr>
          <w:rFonts w:hint="default" w:ascii="Times New Roman" w:hAnsi="Times New Roman" w:cs="Times New Roman"/>
          <w:b/>
          <w:bCs/>
        </w:rPr>
      </w:pPr>
    </w:p>
    <w:p>
      <w:pPr>
        <w:pStyle w:val="17"/>
        <w:ind w:left="2240" w:right="2240"/>
        <w:rPr>
          <w:rFonts w:hint="default" w:ascii="Times New Roman" w:hAnsi="Times New Roman" w:cs="Times New Roman"/>
        </w:rPr>
      </w:pPr>
    </w:p>
    <w:p>
      <w:pPr>
        <w:jc w:val="center"/>
        <w:rPr>
          <w:rFonts w:hint="default" w:ascii="Times New Roman" w:hAnsi="Times New Roman" w:eastAsia="方正大标宋简体" w:cs="Times New Roman"/>
          <w:b/>
          <w:bCs/>
          <w:spacing w:val="20"/>
          <w:sz w:val="36"/>
          <w:szCs w:val="36"/>
        </w:rPr>
      </w:pPr>
      <w:r>
        <w:rPr>
          <w:rFonts w:hint="default" w:ascii="Times New Roman" w:hAnsi="Times New Roman" w:eastAsia="方正大标宋简体" w:cs="Times New Roman"/>
          <w:b/>
          <w:bCs/>
          <w:spacing w:val="20"/>
          <w:sz w:val="36"/>
          <w:szCs w:val="36"/>
        </w:rPr>
        <w:t>水沟镇人民政府</w:t>
      </w:r>
    </w:p>
    <w:p>
      <w:pPr>
        <w:jc w:val="center"/>
        <w:rPr>
          <w:rFonts w:hint="default" w:ascii="Times New Roman" w:hAnsi="Times New Roman" w:eastAsia="方正大标宋简体" w:cs="Times New Roman"/>
          <w:b/>
          <w:bCs/>
          <w:spacing w:val="20"/>
          <w:sz w:val="36"/>
          <w:szCs w:val="36"/>
        </w:rPr>
      </w:pPr>
      <w:r>
        <w:rPr>
          <w:rFonts w:hint="default" w:ascii="Times New Roman" w:hAnsi="Times New Roman" w:eastAsia="方正大标宋简体" w:cs="Times New Roman"/>
          <w:b/>
          <w:bCs/>
          <w:spacing w:val="20"/>
          <w:sz w:val="36"/>
          <w:szCs w:val="36"/>
        </w:rPr>
        <w:t>2026年5月</w:t>
      </w:r>
    </w:p>
    <w:bookmarkEnd w:id="1"/>
    <w:p>
      <w:pPr>
        <w:spacing w:line="360" w:lineRule="auto"/>
        <w:ind w:firstLine="600" w:firstLineChars="200"/>
        <w:rPr>
          <w:rFonts w:hint="default" w:ascii="Times New Roman" w:hAnsi="Times New Roman" w:eastAsia="仿宋_GB2312" w:cs="Times New Roman"/>
          <w:sz w:val="30"/>
          <w:szCs w:val="30"/>
        </w:rPr>
        <w:sectPr>
          <w:headerReference r:id="rId3" w:type="default"/>
          <w:pgSz w:w="11906" w:h="16838"/>
          <w:pgMar w:top="1440" w:right="1531" w:bottom="1440" w:left="1797" w:header="964" w:footer="737" w:gutter="0"/>
          <w:cols w:space="720" w:num="1"/>
          <w:docGrid w:linePitch="435" w:charSpace="0"/>
        </w:sectPr>
      </w:pP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根据《中共中央</w:t>
      </w:r>
      <w:r>
        <w:rPr>
          <w:rFonts w:hint="eastAsia"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sz w:val="30"/>
          <w:szCs w:val="30"/>
        </w:rPr>
        <w:t>国务院关于建立国土空间规划体系并监督实施的若干意见》(中发〔2019〕18号)等文件精神，</w:t>
      </w:r>
      <w:bookmarkStart w:id="2" w:name="OLE_LINK1"/>
      <w:r>
        <w:rPr>
          <w:rFonts w:hint="default" w:ascii="Times New Roman" w:hAnsi="Times New Roman" w:eastAsia="仿宋_GB2312" w:cs="Times New Roman"/>
          <w:sz w:val="30"/>
          <w:szCs w:val="30"/>
        </w:rPr>
        <w:t>我镇已组织编制完成《千阳县水沟镇国土空间规划(2021</w:t>
      </w:r>
      <w:r>
        <w:rPr>
          <w:rFonts w:hint="default" w:ascii="Times New Roman" w:hAnsi="Times New Roman" w:eastAsia="微软雅黑" w:cs="Times New Roman"/>
          <w:sz w:val="30"/>
          <w:szCs w:val="30"/>
        </w:rPr>
        <w:t>―</w:t>
      </w:r>
      <w:r>
        <w:rPr>
          <w:rFonts w:hint="default" w:ascii="Times New Roman" w:hAnsi="Times New Roman" w:eastAsia="仿宋_GB2312" w:cs="Times New Roman"/>
          <w:sz w:val="30"/>
          <w:szCs w:val="30"/>
        </w:rPr>
        <w:t>2035年)》，于2026年4月21日获宝鸡市人民政府批准(宝政函〔2026〕18号)，现予以公告。</w:t>
      </w:r>
      <w:bookmarkEnd w:id="2"/>
      <w:bookmarkStart w:id="5" w:name="_GoBack"/>
      <w:bookmarkEnd w:id="5"/>
    </w:p>
    <w:p>
      <w:pPr>
        <w:pStyle w:val="2"/>
        <w:spacing w:before="120" w:beforeLines="50" w:after="48" w:afterLines="20" w:line="360" w:lineRule="auto"/>
        <w:ind w:firstLine="602" w:firstLineChars="200"/>
        <w:jc w:val="both"/>
        <w:textAlignment w:val="center"/>
        <w:rPr>
          <w:rFonts w:hint="default" w:ascii="Times New Roman" w:hAnsi="Times New Roman" w:eastAsia="仿宋_GB2312" w:cs="Times New Roman"/>
          <w:szCs w:val="30"/>
          <w:lang w:val="en-US" w:eastAsia="zh-CN"/>
        </w:rPr>
      </w:pPr>
      <w:r>
        <w:rPr>
          <w:rFonts w:hint="default" w:ascii="Times New Roman" w:hAnsi="Times New Roman" w:eastAsia="仿宋_GB2312" w:cs="Times New Roman"/>
          <w:szCs w:val="30"/>
          <w:lang w:val="en-US" w:eastAsia="zh-CN"/>
        </w:rPr>
        <w:t>一、规划范围和规划期限</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规划包括镇域和镇区两个层次。全域为水沟镇行政辖区内全部土地，总面积11418.91公顷，中心镇区西至水沟村八组、东至陇千南线、南至水沟村村委会、北至裕华村南侧，镇区面积92.19公顷，其中城镇开发边界面积76.52公顷。规划期限为2021年至2035年，规划基期年2020年，规划目标年2035年，近期目标年2025年。</w:t>
      </w:r>
    </w:p>
    <w:p>
      <w:pPr>
        <w:pStyle w:val="2"/>
        <w:spacing w:before="120" w:beforeLines="50" w:after="48" w:afterLines="20" w:line="360" w:lineRule="auto"/>
        <w:ind w:firstLine="602" w:firstLineChars="200"/>
        <w:jc w:val="both"/>
        <w:textAlignment w:val="center"/>
        <w:rPr>
          <w:rFonts w:hint="default" w:ascii="Times New Roman" w:hAnsi="Times New Roman" w:eastAsia="仿宋_GB2312" w:cs="Times New Roman"/>
          <w:szCs w:val="30"/>
          <w:lang w:val="en-US" w:eastAsia="zh-CN"/>
        </w:rPr>
      </w:pPr>
      <w:bookmarkStart w:id="3" w:name="_Toc99891106"/>
      <w:r>
        <w:rPr>
          <w:rFonts w:hint="default" w:ascii="Times New Roman" w:hAnsi="Times New Roman" w:eastAsia="仿宋_GB2312" w:cs="Times New Roman"/>
          <w:szCs w:val="30"/>
          <w:lang w:val="en-US" w:eastAsia="zh-CN"/>
        </w:rPr>
        <w:t>二、规划定位和目标</w:t>
      </w:r>
    </w:p>
    <w:p>
      <w:pPr>
        <w:spacing w:line="360" w:lineRule="auto"/>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（一）规划定位</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统筹推进</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五位一体</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总体布局，按照省市相关部署，</w:t>
      </w:r>
      <w:r>
        <w:rPr>
          <w:rFonts w:hint="eastAsia" w:ascii="Times New Roman" w:hAnsi="Times New Roman" w:eastAsia="仿宋_GB2312" w:cs="Times New Roman"/>
          <w:sz w:val="30"/>
          <w:szCs w:val="30"/>
          <w:lang w:val="en-US" w:eastAsia="zh-CN"/>
        </w:rPr>
        <w:t>贯彻</w:t>
      </w:r>
      <w:r>
        <w:rPr>
          <w:rFonts w:hint="default" w:ascii="Times New Roman" w:hAnsi="Times New Roman" w:eastAsia="仿宋_GB2312" w:cs="Times New Roman"/>
          <w:sz w:val="30"/>
          <w:szCs w:val="30"/>
        </w:rPr>
        <w:t>落实</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五项要求</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五个扎实</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，坚持新发展理念，着力推动高质量发展，积极融入新发展格局，严守耕地保护红线和生态安全底线，坚持以人民为中心，坚持生态优先、绿色发展、创新发展方式。规划提出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县域副中心，以生态农业、工业生产和物流运输为主的农业文旅物流小镇</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的规划定位。</w:t>
      </w:r>
    </w:p>
    <w:p>
      <w:pPr>
        <w:spacing w:line="360" w:lineRule="auto"/>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（二）规划目标</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落实上位规划确定的目标和约束性指标，提出到2035年在国土空间开发、保护、利用、整治和修复等方面的规划目标，并将主要规划指标分解下达至村级。坚定不移地落实国土空间开发战略，全力推进水沟镇经济社会跨越式发展。</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到2035年，综合实力大幅提升，力争成为西部地区镇级发展模范镇，聚力扮靓千阳西大门，奋力建设县域副中心，基本建成全面、协调、可持续发展的新型城镇，形成产业优、工业强、生态美、百姓富的幸福新水沟。基本实现社会主义现代化建设目标。2035年国土空间开发保护主要目标如下：</w:t>
      </w:r>
    </w:p>
    <w:p>
      <w:pPr>
        <w:spacing w:line="360" w:lineRule="auto"/>
        <w:ind w:firstLine="602"/>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国土空间底线全面筑牢，灾害防治能力显著增强。</w:t>
      </w:r>
      <w:r>
        <w:rPr>
          <w:rFonts w:hint="default" w:ascii="Times New Roman" w:hAnsi="Times New Roman" w:eastAsia="仿宋_GB2312" w:cs="Times New Roman"/>
          <w:sz w:val="30"/>
          <w:szCs w:val="30"/>
        </w:rPr>
        <w:t>耕地和永久基本农田保护任务持续全面落实，高标准农田空间优质高效。水、林、草等生态空间得到充分保护与修复，生态系统稳定性不断增强，生态保护红线、环境质量底线全面强化，生态系统固碳空间更加稳固。国土空间防灾减灾和抗风险能力得到充分保障，抵御自然灾害能力显著增强。至2035年，水沟镇永久基本农田保护面积2257.74公顷；耕地保有量为2571.56公顷；生态保护红线面积2800.61公顷；城镇开发边界面积为76.52公顷。</w:t>
      </w:r>
    </w:p>
    <w:p>
      <w:pPr>
        <w:spacing w:line="360" w:lineRule="auto"/>
        <w:ind w:firstLine="602"/>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国土空间结构持续优化，区域协调发展格局基本形成。</w:t>
      </w:r>
      <w:r>
        <w:rPr>
          <w:rFonts w:hint="default" w:ascii="Times New Roman" w:hAnsi="Times New Roman" w:eastAsia="仿宋_GB2312" w:cs="Times New Roman"/>
          <w:sz w:val="30"/>
          <w:szCs w:val="30"/>
        </w:rPr>
        <w:t>主体功能区战略充分落实，土地利用更加集约集聚，国土空间开发保护更加有序。农牧业生产空间格局明显优化，生态保护空间格局显著改善，城镇发展空间格局更加均衡，水沟镇城乡统筹、区域协调的</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两核、一带、两区、一基地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的国土空间新格局基本形成。</w:t>
      </w:r>
    </w:p>
    <w:p>
      <w:pPr>
        <w:spacing w:line="360" w:lineRule="auto"/>
        <w:ind w:firstLine="602"/>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国土空间效率逐步提高，产业结构全面优化升级。</w:t>
      </w:r>
      <w:r>
        <w:rPr>
          <w:rFonts w:hint="default" w:ascii="Times New Roman" w:hAnsi="Times New Roman" w:eastAsia="仿宋_GB2312" w:cs="Times New Roman"/>
          <w:sz w:val="30"/>
          <w:szCs w:val="30"/>
        </w:rPr>
        <w:t>土地资源、水资源集约节约安全利用水平全面提升，人均建设用地控制在153.04平方米以内，工业用地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亩均效益</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不断提高，交通畅达水平更上新台阶。矮砧苹果、粮油种植、奶山羊等农产品种植与养殖空间有效保障，以海螺水泥为龙头的工业产业体系载体空间精准落地，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一带、两区、三基地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的产业空间格局基本形成。</w:t>
      </w:r>
    </w:p>
    <w:p>
      <w:pPr>
        <w:spacing w:line="360" w:lineRule="auto"/>
        <w:ind w:firstLine="602"/>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国土空间品质显著提升，城乡养老设施实现均等化布局。</w:t>
      </w:r>
      <w:r>
        <w:rPr>
          <w:rFonts w:hint="default" w:ascii="Times New Roman" w:hAnsi="Times New Roman" w:eastAsia="仿宋_GB2312" w:cs="Times New Roman"/>
          <w:sz w:val="30"/>
          <w:szCs w:val="30"/>
        </w:rPr>
        <w:t>城乡公共服务配置更加完善，城乡基础设施建设水平显著提升，基本实现城乡养老服务设施全覆盖，覆盖能力均衡高效。民生保障能力得到大幅提升，镇区15分钟社区公共服务设施覆盖率达100%；公园绿地面积达到满足相关要求，公园绿地5分钟步行覆盖率达到100%，基本建成宜居宜业宜游的和美家园。</w:t>
      </w:r>
    </w:p>
    <w:p>
      <w:pPr>
        <w:spacing w:before="120" w:beforeLines="50" w:after="48" w:afterLines="20" w:line="360" w:lineRule="auto"/>
        <w:ind w:firstLine="602" w:firstLineChars="200"/>
        <w:textAlignment w:val="center"/>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国土空间特色充分彰显，以文塑旅打造千阳人文名镇。</w:t>
      </w:r>
      <w:r>
        <w:rPr>
          <w:rFonts w:hint="default" w:ascii="Times New Roman" w:hAnsi="Times New Roman" w:eastAsia="仿宋_GB2312" w:cs="Times New Roman"/>
          <w:sz w:val="30"/>
          <w:szCs w:val="30"/>
        </w:rPr>
        <w:t>让海螺水泥及相关产业成为水沟镇最好的</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工业名片</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，燕</w:t>
      </w:r>
      <w:r>
        <w:rPr>
          <w:rFonts w:hint="default" w:ascii="Times New Roman" w:hAnsi="Times New Roman" w:cs="Times New Roman"/>
          <w:sz w:val="30"/>
          <w:szCs w:val="30"/>
        </w:rPr>
        <w:t>伋</w:t>
      </w:r>
      <w:r>
        <w:rPr>
          <w:rFonts w:hint="default" w:ascii="Times New Roman" w:hAnsi="Times New Roman" w:eastAsia="仿宋_GB2312" w:cs="Times New Roman"/>
          <w:sz w:val="30"/>
          <w:szCs w:val="30"/>
        </w:rPr>
        <w:t>故里、青崖洞等重要旅游品牌整体形象全面提升。城镇规划建设布局更加合理，生态园林城镇建设水平大幅提高。挖掘文化遗址，整合周边文化资源和景观资源，依托水沟村积极发展乡村旅游，和美乡村建设取得显著成效。</w:t>
      </w:r>
    </w:p>
    <w:p>
      <w:pPr>
        <w:pStyle w:val="2"/>
        <w:spacing w:before="120" w:beforeLines="50" w:after="48" w:afterLines="20" w:line="360" w:lineRule="auto"/>
        <w:ind w:firstLine="602" w:firstLineChars="200"/>
        <w:jc w:val="both"/>
        <w:textAlignment w:val="center"/>
        <w:rPr>
          <w:rFonts w:hint="default" w:ascii="Times New Roman" w:hAnsi="Times New Roman" w:eastAsia="仿宋_GB2312" w:cs="Times New Roman"/>
          <w:szCs w:val="30"/>
          <w:lang w:val="en-US" w:eastAsia="zh-CN"/>
        </w:rPr>
      </w:pPr>
      <w:r>
        <w:rPr>
          <w:rFonts w:hint="default" w:ascii="Times New Roman" w:hAnsi="Times New Roman" w:eastAsia="仿宋_GB2312" w:cs="Times New Roman"/>
          <w:szCs w:val="30"/>
          <w:lang w:val="en-US" w:eastAsia="zh-CN"/>
        </w:rPr>
        <w:t>三、国土空间布局优化</w:t>
      </w:r>
      <w:bookmarkEnd w:id="3"/>
    </w:p>
    <w:p>
      <w:pPr>
        <w:spacing w:line="360" w:lineRule="auto"/>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（一）全域空间格局</w:t>
      </w:r>
    </w:p>
    <w:p>
      <w:pPr>
        <w:spacing w:line="360" w:lineRule="auto"/>
        <w:ind w:firstLine="6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以三条控制线以及自然地理格局为基底，承接千阳县</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两屏一带、双轴三区、多点支撑</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的县域空间总体格局，结合水沟镇国土空间开发与保护现状、城镇发展方向、交通通达度等因素，确定水沟镇</w:t>
      </w:r>
      <w:r>
        <w:rPr>
          <w:rFonts w:hint="eastAsia" w:ascii="Times New Roman" w:hAnsi="Times New Roman" w:eastAsia="仿宋_GB2312" w:cs="Times New Roman"/>
          <w:b/>
          <w:sz w:val="30"/>
          <w:szCs w:val="30"/>
          <w:lang w:eastAsia="zh-CN"/>
        </w:rPr>
        <w:t>“</w:t>
      </w:r>
      <w:r>
        <w:rPr>
          <w:rFonts w:hint="default" w:ascii="Times New Roman" w:hAnsi="Times New Roman" w:eastAsia="仿宋_GB2312" w:cs="Times New Roman"/>
          <w:b/>
          <w:sz w:val="30"/>
          <w:szCs w:val="30"/>
        </w:rPr>
        <w:t>两核、一带、两区、一基地</w:t>
      </w:r>
      <w:r>
        <w:rPr>
          <w:rFonts w:hint="eastAsia" w:ascii="Times New Roman" w:hAnsi="Times New Roman" w:eastAsia="仿宋_GB2312" w:cs="Times New Roman"/>
          <w:b/>
          <w:sz w:val="30"/>
          <w:szCs w:val="30"/>
          <w:lang w:eastAsia="zh-CN"/>
        </w:rPr>
        <w:t>”</w:t>
      </w:r>
      <w:r>
        <w:rPr>
          <w:rFonts w:hint="default" w:ascii="Times New Roman" w:hAnsi="Times New Roman" w:eastAsia="仿宋_GB2312" w:cs="Times New Roman"/>
          <w:sz w:val="30"/>
          <w:szCs w:val="30"/>
        </w:rPr>
        <w:t>的国土空间总体格局。</w:t>
      </w:r>
    </w:p>
    <w:p>
      <w:pPr>
        <w:spacing w:line="360" w:lineRule="auto"/>
        <w:ind w:firstLine="602"/>
        <w:rPr>
          <w:rFonts w:hint="default" w:ascii="Times New Roman" w:hAnsi="Times New Roman" w:eastAsia="仿宋_GB2312" w:cs="Times New Roman"/>
          <w:sz w:val="30"/>
          <w:szCs w:val="30"/>
        </w:rPr>
      </w:pP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两核</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w:t>
      </w:r>
      <w:r>
        <w:rPr>
          <w:rFonts w:hint="default" w:ascii="Times New Roman" w:hAnsi="Times New Roman" w:eastAsia="仿宋_GB2312" w:cs="Times New Roman"/>
          <w:sz w:val="30"/>
          <w:szCs w:val="30"/>
        </w:rPr>
        <w:t>以镇区为水沟镇综合发展极核，以柿沟村为水沟镇综合服务极核。</w:t>
      </w:r>
    </w:p>
    <w:p>
      <w:pPr>
        <w:spacing w:line="360" w:lineRule="auto"/>
        <w:ind w:firstLine="6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anchor distT="0" distB="0" distL="114300" distR="114300" simplePos="0" relativeHeight="251659264" behindDoc="0" locked="0" layoutInCell="1" allowOverlap="1">
            <wp:simplePos x="0" y="0"/>
            <wp:positionH relativeFrom="column">
              <wp:posOffset>450850</wp:posOffset>
            </wp:positionH>
            <wp:positionV relativeFrom="paragraph">
              <wp:posOffset>27305</wp:posOffset>
            </wp:positionV>
            <wp:extent cx="4420870" cy="6247765"/>
            <wp:effectExtent l="0" t="0" r="13970" b="635"/>
            <wp:wrapTopAndBottom/>
            <wp:docPr id="3" name="图片 3" descr="E:\镇级国空\23最新成果文件\610328千阳县七镇02图集成果\水沟镇\2.水沟镇国土空间规划图集\02全域国土空间总体格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镇级国空\23最新成果文件\610328千阳县七镇02图集成果\水沟镇\2.水沟镇国土空间规划图集\02全域国土空间总体格局规划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20870" cy="6247765"/>
                    </a:xfrm>
                    <a:prstGeom prst="rect">
                      <a:avLst/>
                    </a:prstGeom>
                    <a:noFill/>
                    <a:ln>
                      <a:noFill/>
                    </a:ln>
                  </pic:spPr>
                </pic:pic>
              </a:graphicData>
            </a:graphic>
          </wp:anchor>
        </w:drawing>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一带</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w:t>
      </w:r>
      <w:r>
        <w:rPr>
          <w:rFonts w:hint="default" w:ascii="Times New Roman" w:hAnsi="Times New Roman" w:eastAsia="仿宋_GB2312" w:cs="Times New Roman"/>
          <w:sz w:val="30"/>
          <w:szCs w:val="30"/>
        </w:rPr>
        <w:t>依托千陇南线公路带，贯穿水沟镇东西。</w:t>
      </w:r>
    </w:p>
    <w:p>
      <w:pPr>
        <w:spacing w:line="360" w:lineRule="auto"/>
        <w:ind w:firstLine="602"/>
        <w:rPr>
          <w:rFonts w:hint="default" w:ascii="Times New Roman" w:hAnsi="Times New Roman" w:eastAsia="仿宋_GB2312" w:cs="Times New Roman"/>
          <w:sz w:val="30"/>
          <w:szCs w:val="30"/>
        </w:rPr>
      </w:pP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两区</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w:t>
      </w:r>
      <w:r>
        <w:rPr>
          <w:rFonts w:hint="default" w:ascii="Times New Roman" w:hAnsi="Times New Roman" w:eastAsia="仿宋_GB2312" w:cs="Times New Roman"/>
          <w:sz w:val="30"/>
          <w:szCs w:val="30"/>
        </w:rPr>
        <w:t>依托西南部生态屏障，形成生态发展区；东部川道形成生态农业和文旅发展区。</w:t>
      </w:r>
    </w:p>
    <w:p>
      <w:pPr>
        <w:spacing w:line="360" w:lineRule="auto"/>
        <w:ind w:firstLine="602"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一基地</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w:t>
      </w:r>
      <w:r>
        <w:rPr>
          <w:rFonts w:hint="default" w:ascii="Times New Roman" w:hAnsi="Times New Roman" w:eastAsia="仿宋_GB2312" w:cs="Times New Roman"/>
          <w:sz w:val="30"/>
          <w:szCs w:val="30"/>
        </w:rPr>
        <w:t>依托海螺水泥及周边工业项目，形成绿色环保钙材料产业发展基地。</w:t>
      </w:r>
    </w:p>
    <w:p>
      <w:pPr>
        <w:spacing w:line="360" w:lineRule="auto"/>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（二）乡村总体布局</w:t>
      </w:r>
    </w:p>
    <w:p>
      <w:pPr>
        <w:spacing w:line="360" w:lineRule="auto"/>
        <w:ind w:firstLine="600" w:firstLineChars="200"/>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充分尊重、顺应村庄发展规律和演变趋势，根据镇域不同村庄的发展现状、区位条件、资源禀赋等，按照特色保护、集聚提升、城郊融合、搬迁撤并和保留改善的思路，分类推进乡村振兴。落实《千阳县国土空间总体规划（2021—2035年）》，水沟镇特色保护类村庄共计1个，为水沟村。集聚提升类村庄共计8个，分别为柿沟村、纸坊沟村、英明村、丰头村、新中村、夹咀村、裕华村、辛家沟村。搬迁撤并类村庄共计1个，为三泉村。</w:t>
      </w:r>
    </w:p>
    <w:p>
      <w:pPr>
        <w:spacing w:line="360" w:lineRule="auto"/>
        <w:ind w:firstLine="600" w:firstLineChars="200"/>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sz w:val="30"/>
          <w:szCs w:val="30"/>
        </w:rPr>
        <w:drawing>
          <wp:anchor distT="0" distB="0" distL="114300" distR="114300" simplePos="0" relativeHeight="251660288" behindDoc="0" locked="0" layoutInCell="1" allowOverlap="1">
            <wp:simplePos x="0" y="0"/>
            <wp:positionH relativeFrom="column">
              <wp:posOffset>95250</wp:posOffset>
            </wp:positionH>
            <wp:positionV relativeFrom="paragraph">
              <wp:posOffset>0</wp:posOffset>
            </wp:positionV>
            <wp:extent cx="5105400" cy="7214235"/>
            <wp:effectExtent l="0" t="0" r="0" b="5715"/>
            <wp:wrapTopAndBottom/>
            <wp:docPr id="5" name="图片 5" descr="E:\镇级国空\23最新成果文件\610328千阳县七镇02图集成果\水沟镇\2.水沟镇国土空间规划图集\10村庄布点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镇级国空\23最新成果文件\610328千阳县七镇02图集成果\水沟镇\2.水沟镇国土空间规划图集\10村庄布点规划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05400" cy="7214235"/>
                    </a:xfrm>
                    <a:prstGeom prst="rect">
                      <a:avLst/>
                    </a:prstGeom>
                    <a:noFill/>
                    <a:ln>
                      <a:noFill/>
                    </a:ln>
                  </pic:spPr>
                </pic:pic>
              </a:graphicData>
            </a:graphic>
          </wp:anchor>
        </w:drawing>
      </w:r>
      <w:r>
        <w:rPr>
          <w:rFonts w:hint="default" w:ascii="Times New Roman" w:hAnsi="Times New Roman" w:eastAsia="仿宋_GB2312" w:cs="Times New Roman"/>
          <w:b/>
          <w:bCs/>
          <w:sz w:val="30"/>
          <w:szCs w:val="30"/>
        </w:rPr>
        <w:t>（三）统筹划定</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三条控制线</w:t>
      </w:r>
      <w:r>
        <w:rPr>
          <w:rFonts w:hint="eastAsia" w:ascii="Times New Roman" w:hAnsi="Times New Roman" w:eastAsia="仿宋_GB2312" w:cs="Times New Roman"/>
          <w:b/>
          <w:bCs/>
          <w:sz w:val="30"/>
          <w:szCs w:val="30"/>
          <w:lang w:eastAsia="zh-CN"/>
        </w:rPr>
        <w:t>”</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耕地和永久基本农田保护红线。</w:t>
      </w:r>
      <w:r>
        <w:rPr>
          <w:rFonts w:hint="default" w:ascii="Times New Roman" w:hAnsi="Times New Roman" w:eastAsia="仿宋_GB2312" w:cs="Times New Roman"/>
          <w:sz w:val="30"/>
          <w:szCs w:val="30"/>
        </w:rPr>
        <w:t>严格落实《千阳县国土空间总体规划（2021—2035年）》确定的耕地和永久基本农田保护红线的要求。规划至2035年，全域划定永久基本农田面积</w:t>
      </w:r>
      <w:r>
        <w:rPr>
          <w:rFonts w:hint="default" w:ascii="Times New Roman" w:hAnsi="Times New Roman" w:eastAsia="仿宋_GB2312" w:cs="Times New Roman"/>
          <w:b/>
          <w:sz w:val="30"/>
          <w:szCs w:val="30"/>
        </w:rPr>
        <w:t>2257.74</w:t>
      </w:r>
      <w:r>
        <w:rPr>
          <w:rFonts w:hint="default" w:ascii="Times New Roman" w:hAnsi="Times New Roman" w:eastAsia="仿宋_GB2312" w:cs="Times New Roman"/>
          <w:sz w:val="30"/>
          <w:szCs w:val="30"/>
        </w:rPr>
        <w:t>公顷，占全域国土面积的19.77%，主要分布在东部河谷平原集中度与质量较高区域。</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生态保护红线。</w:t>
      </w:r>
      <w:r>
        <w:rPr>
          <w:rFonts w:hint="default" w:ascii="Times New Roman" w:hAnsi="Times New Roman" w:eastAsia="仿宋_GB2312" w:cs="Times New Roman"/>
          <w:sz w:val="30"/>
          <w:szCs w:val="30"/>
        </w:rPr>
        <w:t>严格落实《千阳县国土空间总体规划（2021—2035年）》确定的生态保护红线范围，规划至2035年，全域划定生态保护红线面积为</w:t>
      </w:r>
      <w:r>
        <w:rPr>
          <w:rFonts w:hint="default" w:ascii="Times New Roman" w:hAnsi="Times New Roman" w:eastAsia="仿宋_GB2312" w:cs="Times New Roman"/>
          <w:b/>
          <w:sz w:val="30"/>
          <w:szCs w:val="30"/>
        </w:rPr>
        <w:t>2800.61</w:t>
      </w:r>
      <w:r>
        <w:rPr>
          <w:rFonts w:hint="default" w:ascii="Times New Roman" w:hAnsi="Times New Roman" w:eastAsia="仿宋_GB2312" w:cs="Times New Roman"/>
          <w:sz w:val="30"/>
          <w:szCs w:val="30"/>
        </w:rPr>
        <w:t>公顷，占全域国土总面积的24.53%，主要分布在西南部山林的水沟镇林场、唐家山林场、柿沟乡林场，以及境界内千河沿河地带。</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城镇开发边界。</w:t>
      </w:r>
      <w:r>
        <w:rPr>
          <w:rFonts w:hint="default" w:ascii="Times New Roman" w:hAnsi="Times New Roman" w:eastAsia="仿宋_GB2312" w:cs="Times New Roman"/>
          <w:sz w:val="30"/>
          <w:szCs w:val="30"/>
        </w:rPr>
        <w:t>严格落实《千阳县国土空间总体规划（2021—2035年）》划定的城镇开发边界范围，规划至2035年，全域划定城镇开发边界面积</w:t>
      </w:r>
      <w:r>
        <w:rPr>
          <w:rFonts w:hint="default" w:ascii="Times New Roman" w:hAnsi="Times New Roman" w:eastAsia="仿宋_GB2312" w:cs="Times New Roman"/>
          <w:b/>
          <w:sz w:val="30"/>
          <w:szCs w:val="30"/>
        </w:rPr>
        <w:t>76.52</w:t>
      </w:r>
      <w:r>
        <w:rPr>
          <w:rFonts w:hint="default" w:ascii="Times New Roman" w:hAnsi="Times New Roman" w:eastAsia="仿宋_GB2312" w:cs="Times New Roman"/>
          <w:sz w:val="30"/>
          <w:szCs w:val="30"/>
        </w:rPr>
        <w:t>公顷，分布在水沟村、裕华村、夹咀村与新中村，其中夹咀村部分规模最大。</w:t>
      </w:r>
    </w:p>
    <w:p>
      <w:p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drawing>
          <wp:anchor distT="0" distB="0" distL="114300" distR="114300" simplePos="0" relativeHeight="251661312" behindDoc="0" locked="0" layoutInCell="1" allowOverlap="1">
            <wp:simplePos x="0" y="0"/>
            <wp:positionH relativeFrom="column">
              <wp:posOffset>95250</wp:posOffset>
            </wp:positionH>
            <wp:positionV relativeFrom="paragraph">
              <wp:posOffset>0</wp:posOffset>
            </wp:positionV>
            <wp:extent cx="5151120" cy="7279005"/>
            <wp:effectExtent l="0" t="0" r="0" b="0"/>
            <wp:wrapTopAndBottom/>
            <wp:docPr id="6" name="图片 6" descr="E:\镇级国空\23最新成果文件\610328千阳县七镇02图集成果\水沟镇\2.水沟镇国土空间规划图集\03国土空间控制线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镇级国空\23最新成果文件\610328千阳县七镇02图集成果\水沟镇\2.水沟镇国土空间规划图集\03国土空间控制线规划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51120" cy="7279005"/>
                    </a:xfrm>
                    <a:prstGeom prst="rect">
                      <a:avLst/>
                    </a:prstGeom>
                    <a:noFill/>
                    <a:ln>
                      <a:noFill/>
                    </a:ln>
                  </pic:spPr>
                </pic:pic>
              </a:graphicData>
            </a:graphic>
          </wp:anchor>
        </w:drawing>
      </w:r>
      <w:r>
        <w:rPr>
          <w:rFonts w:hint="default" w:ascii="Times New Roman" w:hAnsi="Times New Roman" w:eastAsia="仿宋_GB2312" w:cs="Times New Roman"/>
          <w:b/>
          <w:bCs/>
          <w:sz w:val="30"/>
          <w:szCs w:val="30"/>
        </w:rPr>
        <w:t>（四）规划分区与用途管制</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按照保护与保留、开发与利用的原则，统筹布局农业、生态、城镇等功能空间，加强全域全要素国土空间用途管制。在县级国土空间总体规划分区的基础上，将水沟镇国土空间划分为生态保护区、生态控制区、农田保护区、城镇发展区、乡村发展区、矿产能源发展区等6个分区。</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生态保护区。</w:t>
      </w:r>
      <w:r>
        <w:rPr>
          <w:rFonts w:hint="default" w:ascii="Times New Roman" w:hAnsi="Times New Roman" w:eastAsia="仿宋_GB2312" w:cs="Times New Roman"/>
          <w:sz w:val="30"/>
          <w:szCs w:val="30"/>
        </w:rPr>
        <w:t>全域划定生态保护区2800.98公顷，占全域面积的24.53%，主要分布在西南部山地林区以及千河沿岸地区等生态保护极重要区。生态保护区应严格管控，自然保护地核心保护区原则上禁止人为活动，其他区域严格禁止开发性、生产性建设活动，除国家重大战略项目外，禁止改变用途。</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生态控制区。</w:t>
      </w:r>
      <w:r>
        <w:rPr>
          <w:rFonts w:hint="default" w:ascii="Times New Roman" w:hAnsi="Times New Roman" w:eastAsia="仿宋_GB2312" w:cs="Times New Roman"/>
          <w:sz w:val="30"/>
          <w:szCs w:val="30"/>
        </w:rPr>
        <w:t>全域划定生态控制区3480.88公顷，占全域面积的30.48%，主要分布在三泉村、裕华村以及全域范围内的河渠水系，主要为需要予以保留原貌、强化生态保育和生态建设、限制开发建设的自然区域。</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农田保护区</w:t>
      </w:r>
      <w:r>
        <w:rPr>
          <w:rFonts w:hint="default" w:ascii="Times New Roman" w:hAnsi="Times New Roman" w:eastAsia="仿宋_GB2312" w:cs="Times New Roman"/>
          <w:sz w:val="30"/>
          <w:szCs w:val="30"/>
        </w:rPr>
        <w:t>。全域划定农田保护区2416.73公顷，占全域面积的21.16%，主要分布在镇域东北部地势平坦区域。</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城镇发展区。</w:t>
      </w:r>
      <w:r>
        <w:rPr>
          <w:rFonts w:hint="default" w:ascii="Times New Roman" w:hAnsi="Times New Roman" w:eastAsia="仿宋_GB2312" w:cs="Times New Roman"/>
          <w:sz w:val="30"/>
          <w:szCs w:val="30"/>
        </w:rPr>
        <w:t>全域划定城镇发展区76.53公顷，占全域面积的0.68%，主要分布在裕华村、水沟村、夹咀村、新中村与纸坊沟村，均为城镇集中建设区。全域划定城镇弹性发展区13.91公顷，占全域面积的0.12%；划定特别用途区0.40公顷，占全域面积的0.01%。</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乡村发展区。</w:t>
      </w:r>
      <w:r>
        <w:rPr>
          <w:rFonts w:hint="default" w:ascii="Times New Roman" w:hAnsi="Times New Roman" w:eastAsia="仿宋_GB2312" w:cs="Times New Roman"/>
          <w:sz w:val="30"/>
          <w:szCs w:val="30"/>
        </w:rPr>
        <w:t>将满足农业发展及农民集中生活和生产配套为主的区域划入乡村发展区，全域划定乡村发展区2228.71公顷，占全域国土面积的19.52%，主要分布在现有村庄集中建设区及其周边可利用区域。其中，其中，村庄建设区696.36公顷，一般农业区1189.15公顷，林业发展区343.20公顷。</w:t>
      </w:r>
    </w:p>
    <w:p>
      <w:pPr>
        <w:pStyle w:val="2"/>
        <w:spacing w:before="120" w:beforeLines="50" w:after="48" w:afterLines="20" w:line="360" w:lineRule="auto"/>
        <w:ind w:firstLine="602" w:firstLineChars="200"/>
        <w:jc w:val="both"/>
        <w:textAlignment w:val="center"/>
        <w:rPr>
          <w:rFonts w:hint="default" w:ascii="Times New Roman" w:hAnsi="Times New Roman" w:eastAsia="仿宋_GB2312" w:cs="Times New Roman"/>
          <w:szCs w:val="30"/>
        </w:rPr>
      </w:pPr>
      <w:r>
        <w:rPr>
          <w:rFonts w:hint="default" w:ascii="Times New Roman" w:hAnsi="Times New Roman" w:eastAsia="仿宋_GB2312" w:cs="Times New Roman"/>
          <w:szCs w:val="30"/>
        </w:rPr>
        <w:t>四、产业发展布局优化</w:t>
      </w:r>
    </w:p>
    <w:p>
      <w:p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（一）产业发展定位</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以矮砧苹果、奶山羊、粮油为核心的现代农业生产基地，以海螺水泥厂为核心的工业创新转型示范基地，以燕</w:t>
      </w:r>
      <w:r>
        <w:rPr>
          <w:rFonts w:hint="default" w:ascii="Times New Roman" w:hAnsi="Times New Roman" w:eastAsia="微软雅黑" w:cs="Times New Roman"/>
          <w:sz w:val="30"/>
          <w:szCs w:val="30"/>
        </w:rPr>
        <w:t>伋</w:t>
      </w:r>
      <w:r>
        <w:rPr>
          <w:rFonts w:hint="default" w:ascii="Times New Roman" w:hAnsi="Times New Roman" w:eastAsia="仿宋_GB2312" w:cs="Times New Roman"/>
          <w:sz w:val="30"/>
          <w:szCs w:val="30"/>
        </w:rPr>
        <w:t>故里、青崖古洞为依托的文化旅游聚集地。</w:t>
      </w:r>
    </w:p>
    <w:p>
      <w:p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（二）产业空间结构</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根据水沟镇产业空间布局特征和地理基础，规划构建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一带、两区、三基地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的产业空间布局结构，以助力地区产业经济可持续发展。</w:t>
      </w:r>
    </w:p>
    <w:p>
      <w:pPr>
        <w:spacing w:line="600" w:lineRule="exact"/>
        <w:ind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一带</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。指沿千陇南线形成的镇域产业发展带，贯通全镇各产业功能板块，带动全镇产业升级发展。</w:t>
      </w:r>
    </w:p>
    <w:p>
      <w:pPr>
        <w:spacing w:line="600" w:lineRule="exact"/>
        <w:ind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两区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。指依托东部川道形成生态农业和文旅发展区和西南部生态屏障形成绿色环保钙材料产业发展区。</w:t>
      </w:r>
    </w:p>
    <w:p>
      <w:pPr>
        <w:spacing w:line="600" w:lineRule="exact"/>
        <w:ind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三基地</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。指以纸坊沟村、柿沟村、丰头村、新中村等村为主的苹果种植、育苗、存储、运输为一体的苹果产业基地；以燕</w:t>
      </w:r>
      <w:r>
        <w:rPr>
          <w:rFonts w:hint="default" w:ascii="Times New Roman" w:hAnsi="Times New Roman" w:eastAsia="微软雅黑" w:cs="Times New Roman"/>
          <w:sz w:val="30"/>
          <w:szCs w:val="30"/>
        </w:rPr>
        <w:t>伋</w:t>
      </w:r>
      <w:r>
        <w:rPr>
          <w:rFonts w:hint="default" w:ascii="Times New Roman" w:hAnsi="Times New Roman" w:eastAsia="仿宋_GB2312" w:cs="Times New Roman"/>
          <w:sz w:val="30"/>
          <w:szCs w:val="30"/>
        </w:rPr>
        <w:t>故里、青崖古洞、森林旅游为依托的水沟文化旅游基地；以黏土矿等矿产资源开采利用为主的绿色环保材料钙产业发展基地。</w:t>
      </w:r>
    </w:p>
    <w:p>
      <w:pPr>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（三）产业发展布局</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做实粮食产业。</w:t>
      </w:r>
      <w:r>
        <w:rPr>
          <w:rFonts w:hint="default" w:ascii="Times New Roman" w:hAnsi="Times New Roman" w:eastAsia="仿宋_GB2312" w:cs="Times New Roman"/>
          <w:sz w:val="30"/>
          <w:szCs w:val="30"/>
        </w:rPr>
        <w:t>选择土壤肥沃、地势平坦的川塬地区推动规模化、机械化种植，实现粮食集中连片种植。通过划分高产田示范区、良种繁育基地和仓储加工区等细化粮食生产功能区划分。粮油区建设高标准农田水利网，粮油加工引入自动化生产线，推行节水灌溉、轮作休耕、有机肥替代化肥等技术，保护耕地质量。规划期内，确保粮食作物种植面积不减少，确保全镇的粮食面积稳定在2.8万亩。</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做精现代特色农业。</w:t>
      </w:r>
      <w:r>
        <w:rPr>
          <w:rFonts w:hint="default" w:ascii="Times New Roman" w:hAnsi="Times New Roman" w:eastAsia="仿宋_GB2312" w:cs="Times New Roman"/>
          <w:sz w:val="30"/>
          <w:szCs w:val="30"/>
        </w:rPr>
        <w:t>推动矮砧苹果产业提质增效，集中建设矮砧密植示范园，配套水肥一体化设施，发展</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苹果+观光采摘</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农旅融合项目。立足奶山羊良种繁育基地优势，依托繁育技术、种群资源，良种品牌、创新科技支撑和平台交易模式，将良种优势转化为发展优势，实施基地化推广。推进粮油特色产业发展，规模化种植小麦、油菜及设施蔬菜，发展订单农业，提升区域经济收益。优化农业生产配套，苹果园和蔬菜基地推广滴灌和喷灌系统，奶山羊养殖区配套清洁饮水系统和粪污处理沼气池等。搭建智慧农业平台，蔬菜基地应用无土栽培、水肥一体化技术等方式。建设区域性冷链物流中心，覆盖苹果、乳制品和蔬菜的仓储物流运输系统。</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做优文化旅游产业。</w:t>
      </w:r>
      <w:r>
        <w:rPr>
          <w:rFonts w:hint="default" w:ascii="Times New Roman" w:hAnsi="Times New Roman" w:eastAsia="仿宋_GB2312" w:cs="Times New Roman"/>
          <w:sz w:val="30"/>
          <w:szCs w:val="30"/>
        </w:rPr>
        <w:t>依托燕</w:t>
      </w:r>
      <w:r>
        <w:rPr>
          <w:rFonts w:hint="default" w:ascii="Times New Roman" w:hAnsi="Times New Roman" w:eastAsia="微软雅黑" w:cs="Times New Roman"/>
          <w:sz w:val="30"/>
          <w:szCs w:val="30"/>
        </w:rPr>
        <w:t>伋</w:t>
      </w:r>
      <w:r>
        <w:rPr>
          <w:rFonts w:hint="default" w:ascii="Times New Roman" w:hAnsi="Times New Roman" w:eastAsia="仿宋_GB2312" w:cs="Times New Roman"/>
          <w:sz w:val="30"/>
          <w:szCs w:val="30"/>
        </w:rPr>
        <w:t>故里、青崖古洞和田园风光、水沟镇优良的自然生态环境，打造2条游线。塑造拜谒燕</w:t>
      </w:r>
      <w:r>
        <w:rPr>
          <w:rFonts w:hint="default" w:ascii="Times New Roman" w:hAnsi="Times New Roman" w:eastAsia="微软雅黑" w:cs="Times New Roman"/>
          <w:sz w:val="30"/>
          <w:szCs w:val="30"/>
        </w:rPr>
        <w:t>伋</w:t>
      </w:r>
      <w:r>
        <w:rPr>
          <w:rFonts w:hint="default" w:ascii="Times New Roman" w:hAnsi="Times New Roman" w:eastAsia="仿宋_GB2312" w:cs="Times New Roman"/>
          <w:sz w:val="30"/>
          <w:szCs w:val="30"/>
        </w:rPr>
        <w:t>墓、问道青崖洞、体验采摘园、打卡百花园等旅游项目及空间，串联旅游项目点，结合千陇南线改造提升，在沿线村庄种植油菜等，营造花海盛景，打造</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千陇南线最美景观带</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形成文化旅游体验游线。优化文化旅游配套设施，优化旅游环线沿线公共服务设施，建设游客服务中心、生态停车场、旅游厕所等。提升游客体验，开发互动体验活动等。在水沟镇镇区西南侧打造燕夹山旅游项目、在丰头村与新中村交界处打造森林公园、在西沟沟道附近打造观鸟基地，通过旅游游线将旅游项目串联，形成生态旅游体验游线。通过塑造旅游景点及旅游游线，带动全镇旅游发展，全力推动乡村农文旅一体融合发展。</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做强新型材料产业。</w:t>
      </w:r>
      <w:r>
        <w:rPr>
          <w:rFonts w:hint="default" w:ascii="Times New Roman" w:hAnsi="Times New Roman" w:eastAsia="仿宋_GB2312" w:cs="Times New Roman"/>
          <w:sz w:val="30"/>
          <w:szCs w:val="30"/>
        </w:rPr>
        <w:t>优化新型材料工业配套设施，矿区配套粉尘收集系统、废水循环处理站，严格控制开采污染，建立专用货运通道，连接矿区和物流枢纽。以海螺水泥为核心，依托水沟丰富的矿产资源，积极推动新型建材产业及配套企业绿色转型升级，全面实施生产线技改升级、厂区标准化改造及产品研发平台建设，实现产品提档、工艺提升。新型材料产业主要布置在镇区东南侧的工业用地内，工业用地面积共60.94公顷。</w:t>
      </w:r>
    </w:p>
    <w:p>
      <w:pPr>
        <w:pStyle w:val="2"/>
        <w:spacing w:before="0" w:after="0" w:line="360" w:lineRule="auto"/>
        <w:ind w:firstLine="602" w:firstLineChars="200"/>
        <w:jc w:val="both"/>
        <w:textAlignment w:val="center"/>
        <w:rPr>
          <w:rFonts w:hint="default" w:ascii="Times New Roman" w:hAnsi="Times New Roman" w:eastAsia="仿宋_GB2312" w:cs="Times New Roman"/>
          <w:szCs w:val="30"/>
        </w:rPr>
      </w:pPr>
      <w:r>
        <w:rPr>
          <w:rFonts w:hint="default" w:ascii="Times New Roman" w:hAnsi="Times New Roman" w:eastAsia="仿宋_GB2312" w:cs="Times New Roman"/>
          <w:szCs w:val="3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76875" cy="7740015"/>
            <wp:effectExtent l="0" t="0" r="9525" b="0"/>
            <wp:wrapTopAndBottom/>
            <wp:docPr id="8" name="图片 8" descr="E:\镇级国空\23最新成果文件\610328千阳县七镇02图集成果\水沟镇\2.水沟镇国土空间规划图集\09农（牧）业空间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镇级国空\23最新成果文件\610328千阳县七镇02图集成果\水沟镇\2.水沟镇国土空间规划图集\09农（牧）业空间规划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6875" cy="7740015"/>
                    </a:xfrm>
                    <a:prstGeom prst="rect">
                      <a:avLst/>
                    </a:prstGeom>
                    <a:noFill/>
                    <a:ln>
                      <a:noFill/>
                    </a:ln>
                  </pic:spPr>
                </pic:pic>
              </a:graphicData>
            </a:graphic>
          </wp:anchor>
        </w:drawing>
      </w:r>
      <w:bookmarkStart w:id="4" w:name="_Toc99891111"/>
      <w:r>
        <w:rPr>
          <w:rFonts w:hint="default" w:ascii="Times New Roman" w:hAnsi="Times New Roman" w:eastAsia="仿宋_GB2312" w:cs="Times New Roman"/>
          <w:szCs w:val="30"/>
        </w:rPr>
        <w:t>五、自然资源保护与利用</w:t>
      </w:r>
    </w:p>
    <w:p>
      <w:pPr>
        <w:spacing w:line="600" w:lineRule="exact"/>
        <w:ind w:firstLine="643"/>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（一）耕地资源保护</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水沟镇高标准农田面积为322.21公顷，主要分布在裕华村、辛家沟村、夹咀村、新中村。</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规划至2035年，水沟镇永久基本农田面积2257.74公顷，主要分布在东北区域，纸坊沟村、英明村、柿沟村、丰头村、裕华村、水沟村、夹咀村。水沟镇永久基本农田储备区集中分布在新中村、三泉村、辛家沟村。</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规划至2035年，水沟镇耕地保有量为2571.56公顷。主要分布在纸坊沟村、英明村、柿沟村。水沟镇耕地后备资源面积为7.12公顷。主要为其他草地，分布于地势平阔地带，方便耕作。</w:t>
      </w:r>
    </w:p>
    <w:p>
      <w:pPr>
        <w:spacing w:line="600" w:lineRule="exact"/>
        <w:ind w:firstLine="602"/>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（二）林地资源保护利用</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至2035年，水沟镇全域规划造林绿化面积288.82公顷，继续稳步开展生态保护，持续推进天然林保护等重点林业工程，加强森林资源保护，稳固西南部山区生态屏障，持续扩大林地面积，开展退化林分修复与退耕还林工程，逐步提升全县林分生态效益，持续推进退耕还林建设。</w:t>
      </w:r>
    </w:p>
    <w:p>
      <w:pPr>
        <w:numPr>
          <w:ilvl w:val="0"/>
          <w:numId w:val="0"/>
        </w:numPr>
        <w:spacing w:line="600" w:lineRule="exact"/>
        <w:ind w:firstLine="602" w:firstLineChars="200"/>
        <w:outlineLvl w:val="1"/>
        <w:rPr>
          <w:rFonts w:hint="default" w:ascii="Times New Roman" w:hAnsi="Times New Roman" w:eastAsia="仿宋_GB2312" w:cs="Times New Roman"/>
          <w:b/>
          <w:bCs/>
          <w:sz w:val="30"/>
          <w:szCs w:val="30"/>
        </w:rPr>
      </w:pPr>
      <w:r>
        <w:rPr>
          <w:rFonts w:hint="eastAsia" w:ascii="Times New Roman" w:hAnsi="Times New Roman" w:eastAsia="仿宋_GB2312" w:cs="Times New Roman"/>
          <w:b/>
          <w:bCs/>
          <w:kern w:val="2"/>
          <w:sz w:val="30"/>
          <w:szCs w:val="30"/>
          <w:lang w:val="en-US" w:eastAsia="zh-CN" w:bidi="ar-SA"/>
        </w:rPr>
        <w:t>（三）</w:t>
      </w:r>
      <w:r>
        <w:rPr>
          <w:rFonts w:hint="default" w:ascii="Times New Roman" w:hAnsi="Times New Roman" w:eastAsia="仿宋_GB2312" w:cs="Times New Roman"/>
          <w:b/>
          <w:bCs/>
          <w:sz w:val="30"/>
          <w:szCs w:val="30"/>
        </w:rPr>
        <w:t>建设用地节约集约利用</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落实最严格的节约用地制度，严控建设用地总量。规划至2035年，全镇建设用地总规模控制在862.56公顷以内，城乡建设用地规模控制在588.51公顷，城镇用地控制在76.64公顷，其中城镇集中建设区严格控制在76.52公顷以内。</w:t>
      </w:r>
    </w:p>
    <w:p>
      <w:pPr>
        <w:numPr>
          <w:ilvl w:val="255"/>
          <w:numId w:val="0"/>
        </w:num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（四）水资源保护利用</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全面落实河长制，强化目标考核和责任追究制，落实水资源保护利用措施，持续推进千河等河渠系统保护和水生态环境整体改善，维护河渠健康生命。规划至2035年水域面积不低于93.31公顷。</w:t>
      </w:r>
    </w:p>
    <w:p>
      <w:p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（五）湿地资源保护利用</w:t>
      </w:r>
    </w:p>
    <w:p>
      <w:pPr>
        <w:spacing w:line="600" w:lineRule="exact"/>
        <w:ind w:firstLine="600"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sz w:val="30"/>
          <w:szCs w:val="30"/>
        </w:rPr>
        <w:t>水沟镇现状湿地面积有126.63公顷，均为内陆滩涂，主要聚集于千河沿岸。重点推进千河流域水源地水土防治工程、湿地植被修复工程。以构建系统的湿地保护体系为重点，以保护重要湿地和建立湿地自然保护地为抓手，科学修复受损退化湿地，优化湿地保护地体系，构建湿地监测评估体系，拓展湿地科学利用示范，增进湿地惠民利民效益。</w:t>
      </w:r>
    </w:p>
    <w:p>
      <w:pPr>
        <w:keepNext/>
        <w:keepLines/>
        <w:spacing w:before="120" w:beforeLines="50" w:after="48" w:afterLines="20" w:line="360" w:lineRule="auto"/>
        <w:ind w:firstLine="602" w:firstLineChars="200"/>
        <w:textAlignment w:val="center"/>
        <w:outlineLvl w:val="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六、历史文化与景观风貌</w:t>
      </w:r>
    </w:p>
    <w:p>
      <w:pPr>
        <w:numPr>
          <w:ilvl w:val="0"/>
          <w:numId w:val="0"/>
        </w:num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（一）历史文化保护</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严格执行《中华人民共和国文物保护法》等相关法律法规的要求，保护水沟镇49处不可移动文物，其中省级文物保护单位4处，县级文物保护单位3处，未定级不可移动文物42处。省级文保单位分别为丰头遗址、柿沟遗址、后沟遗址及西沟遗址，县级文保单位为周先贤燕子墓碑燕子墓记、夹咀遗址及王家沟遗址。按照《历史文化名城名镇名村保护规划标准》、千阳县国土空间规划成果等相关文件，落实历史文化保护线。</w:t>
      </w:r>
    </w:p>
    <w:p>
      <w:pPr>
        <w:numPr>
          <w:ilvl w:val="0"/>
          <w:numId w:val="0"/>
        </w:numPr>
        <w:spacing w:line="600" w:lineRule="exact"/>
        <w:ind w:firstLine="602" w:firstLineChars="200"/>
        <w:outlineLvl w:val="1"/>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 xml:space="preserve"> （二）景观风貌塑造</w:t>
      </w:r>
    </w:p>
    <w:p>
      <w:pPr>
        <w:spacing w:line="600" w:lineRule="exact"/>
        <w:ind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山水相依、田城交融</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是水沟镇的自然空间特征。依据自然地理地貌，保护水沟镇山水格局。</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从人文要素和自然要素两方面确立镇村风貌，结合村庄的交通条件、自然条件及历史文化特色，将镇域划分为两个风貌类型，分别为：河谷川道风貌区和自然生态风貌区。</w:t>
      </w:r>
    </w:p>
    <w:p>
      <w:pPr>
        <w:spacing w:after="120"/>
        <w:ind w:right="2240" w:rightChars="700" w:firstLine="640" w:firstLineChars="200"/>
        <w:outlineLvl w:val="0"/>
        <w:rPr>
          <w:rFonts w:hint="default" w:ascii="Times New Roman" w:hAnsi="Times New Roman" w:eastAsia="仿宋_GB2312" w:cs="Times New Roman"/>
          <w:b/>
          <w:bCs/>
          <w:sz w:val="30"/>
          <w:szCs w:val="30"/>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101600</wp:posOffset>
            </wp:positionH>
            <wp:positionV relativeFrom="paragraph">
              <wp:posOffset>0</wp:posOffset>
            </wp:positionV>
            <wp:extent cx="5476875" cy="7740015"/>
            <wp:effectExtent l="0" t="0" r="9525" b="0"/>
            <wp:wrapTopAndBottom/>
            <wp:docPr id="9" name="图片 9" descr="E:\镇级国空\23最新成果文件\610328千阳县七镇02图集成果\水沟镇\2.水沟镇国土空间规划图集\11历史文化保护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镇级国空\23最新成果文件\610328千阳县七镇02图集成果\水沟镇\2.水沟镇国土空间规划图集\11历史文化保护规划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76875" cy="7740015"/>
                    </a:xfrm>
                    <a:prstGeom prst="rect">
                      <a:avLst/>
                    </a:prstGeom>
                    <a:noFill/>
                    <a:ln>
                      <a:noFill/>
                    </a:ln>
                  </pic:spPr>
                </pic:pic>
              </a:graphicData>
            </a:graphic>
          </wp:anchor>
        </w:drawing>
      </w:r>
      <w:r>
        <w:rPr>
          <w:rFonts w:hint="default" w:ascii="Times New Roman" w:hAnsi="Times New Roman" w:eastAsia="仿宋_GB2312" w:cs="Times New Roman"/>
          <w:b/>
          <w:bCs/>
          <w:sz w:val="30"/>
          <w:szCs w:val="30"/>
        </w:rPr>
        <w:t>七、国土综合整治与生态修复</w:t>
      </w:r>
    </w:p>
    <w:p>
      <w:pPr>
        <w:spacing w:line="600" w:lineRule="exact"/>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（一）构建国土综合整治与生态修复格局</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依据水沟镇自然资源禀赋，衔接宝鸡市、千阳县国土空间生态修复格局，以自然保护地、河流、森林、生态保护红线等为基础，构建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三区一廊多点</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的生态保护修复格局。</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三区：</w:t>
      </w:r>
      <w:r>
        <w:rPr>
          <w:rFonts w:hint="default" w:ascii="Times New Roman" w:hAnsi="Times New Roman" w:eastAsia="仿宋_GB2312" w:cs="Times New Roman"/>
          <w:sz w:val="30"/>
          <w:szCs w:val="30"/>
        </w:rPr>
        <w:t>中低山水源涵养与水土保持区、山前台塬水土流失防治与生态农业区、千河谷地城乡人居环境与水生态保护区。</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一廊：</w:t>
      </w:r>
      <w:r>
        <w:rPr>
          <w:rFonts w:hint="default" w:ascii="Times New Roman" w:hAnsi="Times New Roman" w:eastAsia="仿宋_GB2312" w:cs="Times New Roman"/>
          <w:sz w:val="30"/>
          <w:szCs w:val="30"/>
        </w:rPr>
        <w:t>以千河为生态廊道，串联重要生态源地，连通生态空间、农业空间、城镇空间、维持河流生态系统结构和功能完整性，充分发挥廊道的护蓝、增绿、通风等作用。</w:t>
      </w:r>
    </w:p>
    <w:p>
      <w:p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多点：</w:t>
      </w:r>
      <w:r>
        <w:rPr>
          <w:rFonts w:hint="default" w:ascii="Times New Roman" w:hAnsi="Times New Roman" w:eastAsia="仿宋_GB2312" w:cs="Times New Roman"/>
          <w:sz w:val="30"/>
          <w:szCs w:val="30"/>
        </w:rPr>
        <w:t>以生态塬地等生态敏感区域组成的生态节点，加强森林人工提质改造，提高植被覆盖度和林地郁闭度，涵养水源，守护自然生态、保育自然资源、保护生物多样性与景观多样性功能。</w:t>
      </w:r>
    </w:p>
    <w:p>
      <w:pPr>
        <w:spacing w:line="600" w:lineRule="exact"/>
        <w:ind w:firstLine="643" w:firstLineChars="200"/>
        <w:rPr>
          <w:rFonts w:hint="default" w:ascii="Times New Roman" w:hAnsi="Times New Roman" w:eastAsia="仿宋_GB2312" w:cs="Times New Roman"/>
          <w:b/>
          <w:bCs/>
          <w:sz w:val="30"/>
          <w:szCs w:val="30"/>
          <w:highlight w:val="none"/>
        </w:rPr>
      </w:pPr>
      <w:r>
        <w:rPr>
          <w:rFonts w:hint="default" w:ascii="Times New Roman" w:hAnsi="Times New Roman" w:eastAsia="仿宋_GB2312" w:cs="Times New Roman"/>
          <w:b/>
          <w:bCs/>
          <w:highlight w:val="none"/>
        </w:rPr>
        <w:t>（二）</w:t>
      </w:r>
      <w:r>
        <w:rPr>
          <w:rFonts w:hint="default" w:ascii="Times New Roman" w:hAnsi="Times New Roman" w:eastAsia="仿宋_GB2312" w:cs="Times New Roman"/>
          <w:b/>
          <w:bCs/>
          <w:sz w:val="30"/>
          <w:szCs w:val="30"/>
          <w:highlight w:val="none"/>
        </w:rPr>
        <w:t>国土综合整治和生态修复重点区域</w:t>
      </w:r>
    </w:p>
    <w:p>
      <w:pPr>
        <w:spacing w:line="600" w:lineRule="exact"/>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1.森林质量提升重点区域</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区域范围：唐家山林场，面积35.69平方千米。</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修复工程类型：森林综合治理工程、水土流失防治工程、生态廊道修复工程。</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任务：森林植被保护保育主要依托天然林资源保护工程、退耕还林、森林抚育等重点工程，实施分区差异化植树造林与管护，对现有林区实施抚育管护和森林质量精准提升。对水源涵养林区实施封山育林和补植补造，坚持造管结合，实现增绿扩绿。继续实施退化林修复、低效林改造、森林抚育和封育管护工程，有效提升森林质量。</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积极实施水土流失严重等耕地的退耕还林还草，通过抚育、补植、优化树种等方式，全面开展森林抚育经营，稳定提升森林面积和质量。</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区域范围：主要包括镇域森林覆盖率较高区域，面积4.07平方千米。</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修复工程类型：森林综合治理工程、水土流失防治工程、生态廊道修复工程。</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任务：森林植被保护保育主要依托天然林资源保护工程、退耕还林、森林抚育等重点工程，实施分区差异化植树造林与管护，对现有林区实施抚育管护和森林质量精准提升。对水源涵养林区实施封山育林和补植补造，坚持造管结合，实现增绿扩绿。继续实施退化林修复、低效林改造、森林抚育和封育管护工程，有效提升森林质量。</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积极实施水土流失严重等耕地的退耕还林还草，通过抚育、补植、优化树种等方式，全面开展森林抚育经营，稳定提升森林面积和质量。</w:t>
      </w:r>
    </w:p>
    <w:p>
      <w:pPr>
        <w:spacing w:line="600" w:lineRule="exact"/>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2.水土流失治理重点区域</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区域范围：辛家沟村、裕华村、水沟村、夹咀村、新中村、丰头村、纸坊沟村，面积15.18平方千米。</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修复工程类型：水土流失防治工程。</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任务：继续实施退耕还林等重大生态修复工程，以小流域综合治理为基点，坡耕地水土流失综合治理为突破，以促进水土资源的可持续利用和生态环境的可持续维护为根本目标，推动小流域综合防治工作，采取不同防治模式，促进产业结构调整、发展特色经济，改善人居生活环境，初步形成科学有效的综合防治体系。山塬结合部以坡改梯工程为主，配套小型水利工程（如：水窖、过路桥涵），地埂采用紫花苜蓿护埂，道路两边栽植行道树，插花地及沟道配置水保林及谷坊工程，沟头配置沟头防护措施，陡坡地安排人工草地，山峁、荒坡地配置水保林，对疏幼林地采用封禁治理措施。区域内重点加强水土流失预防保护工作，完善水土保持补偿制度，大力实施小流域综合治理，抓好坡耕地和侵蚀沟综合整治，从源头上控制水土流失，改善干旱河谷地区的基本生产条件。把人工治理与自然修复有机结合，积极实施封育保护和自然修复工程，深入开展土地整治工程，提升区域水土保持功能和水源涵养能力。</w:t>
      </w:r>
    </w:p>
    <w:p>
      <w:pPr>
        <w:spacing w:line="600" w:lineRule="exact"/>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3.</w:t>
      </w:r>
      <w:r>
        <w:rPr>
          <w:rFonts w:hint="default" w:ascii="Times New Roman" w:hAnsi="Times New Roman" w:cs="Times New Roman"/>
        </w:rPr>
        <w:t xml:space="preserve"> </w:t>
      </w:r>
      <w:r>
        <w:rPr>
          <w:rFonts w:hint="default" w:ascii="Times New Roman" w:hAnsi="Times New Roman" w:eastAsia="仿宋_GB2312" w:cs="Times New Roman"/>
          <w:b/>
          <w:bCs/>
          <w:sz w:val="30"/>
          <w:szCs w:val="30"/>
        </w:rPr>
        <w:t>水环境水生态修复重点区域</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区域范围：辛家沟村、裕华村、水沟村、夹咀村、新中村、丰头村、柿沟村、英明村、纸坊沟村，面积11.94平方千米。</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修复工程类型：水土流失防治工程、流域岸线生态修复工程、城乡居住地生态修复工程。</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修复任务：全面落实</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河长制</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湖长制</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控制污染源，统筹推进流域水环境综合整治，提升重要水源地和水环境生态功能。重点对问题突出的中小流域进行治理。针对河道淤塞萎缩、侵占水域岸线、河流防洪标准低等问题，通过水系连通、河道清障、清淤疏浚等措施，着力恢复河流功能、修复河道空间形态、改善河流水生态环境。推进入河排污口整治，构建河湖滨污染缓冲带等生态屏障，控制面源总氮污染。新增污水管网并进行植被恢复，实现两岸生态防护。建设水源涵养林，改善水生态环境，强化水质监测。促进工业节水，工业集聚区铺设再生水利用管网，加强工业水循环利用，提升再生水利用率推动城镇再生水用于工业生产、城镇生态景观、道路清扫、车辆清洗、建筑施工，提升城市再生水利用率。对沿线进行绿化改造，提升区域协调性。</w:t>
      </w:r>
    </w:p>
    <w:p>
      <w:pPr>
        <w:spacing w:line="600" w:lineRule="exact"/>
        <w:ind w:firstLine="602" w:firstLineChars="20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4.</w:t>
      </w:r>
      <w:r>
        <w:rPr>
          <w:rFonts w:hint="default" w:ascii="Times New Roman" w:hAnsi="Times New Roman" w:cs="Times New Roman"/>
        </w:rPr>
        <w:t xml:space="preserve"> </w:t>
      </w:r>
      <w:r>
        <w:rPr>
          <w:rFonts w:hint="default" w:ascii="Times New Roman" w:hAnsi="Times New Roman" w:eastAsia="仿宋_GB2312" w:cs="Times New Roman"/>
          <w:b/>
          <w:bCs/>
          <w:sz w:val="30"/>
          <w:szCs w:val="30"/>
        </w:rPr>
        <w:t>矿山修复重点区域</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区域范围：水沟镇现有露天开采矿山，面积8.01平方千米。</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修复工程类型：矿山治理修复工程。</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修复任务：按照</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系统治理、消除隐患、生态修复、绿化为主、兼顾经济</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原则，因地制宜，对废弃矿山采取自然恢复工程。对已有的5家露天开采矿山企业坚持边采边治理，采取采空区进行覆土绿化、矿山道路两侧植树、裸露坡面植绿等有效方式，逐步提高矿山的植被覆盖率，加快山体复绿，改善矿山及周边生态环境。重视资源综合利用回收，推进夹石、粘土全部搭配使用，不断提高资源利用率。同时，积极开展绿色矿山创建活动，全面提高矿山治理水平。</w:t>
      </w:r>
    </w:p>
    <w:p>
      <w:pPr>
        <w:pStyle w:val="17"/>
        <w:ind w:left="0" w:leftChars="0" w:right="2240" w:firstLine="640" w:firstLineChars="200"/>
        <w:outlineLvl w:val="0"/>
        <w:rPr>
          <w:rFonts w:hint="default" w:ascii="Times New Roman" w:hAnsi="Times New Roman" w:eastAsia="仿宋_GB2312" w:cs="Times New Roman"/>
          <w:b/>
          <w:bCs/>
          <w:sz w:val="30"/>
          <w:szCs w:val="30"/>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76875" cy="7740015"/>
            <wp:effectExtent l="0" t="0" r="9525" b="0"/>
            <wp:wrapTopAndBottom/>
            <wp:docPr id="10" name="图片 10" descr="E:\镇级国空\23最新成果文件\610328千阳县七镇02图集成果\水沟镇\2.水沟镇国土空间规划图集\18-2生态修复和综合整治规划图（重点区域及重点项目布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镇级国空\23最新成果文件\610328千阳县七镇02图集成果\水沟镇\2.水沟镇国土空间规划图集\18-2生态修复和综合整治规划图（重点区域及重点项目布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76875" cy="7740015"/>
                    </a:xfrm>
                    <a:prstGeom prst="rect">
                      <a:avLst/>
                    </a:prstGeom>
                    <a:noFill/>
                    <a:ln>
                      <a:noFill/>
                    </a:ln>
                  </pic:spPr>
                </pic:pic>
              </a:graphicData>
            </a:graphic>
          </wp:anchor>
        </w:drawing>
      </w:r>
      <w:r>
        <w:rPr>
          <w:rFonts w:hint="default" w:ascii="Times New Roman" w:hAnsi="Times New Roman" w:eastAsia="仿宋_GB2312" w:cs="Times New Roman"/>
          <w:b/>
          <w:bCs/>
          <w:sz w:val="30"/>
          <w:szCs w:val="30"/>
        </w:rPr>
        <w:t>八、国土空间支撑保障体系</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着力完善国省干线，优化南北向通道，加强与草碧镇、城关镇的交通联系，镇域对外交通以贯穿全镇的县道315及银昆高速为主，构建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双线并行</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对外交通体系。</w:t>
      </w:r>
    </w:p>
    <w:p>
      <w:pPr>
        <w:spacing w:line="600" w:lineRule="exact"/>
        <w:ind w:firstLine="640" w:firstLineChars="200"/>
        <w:rPr>
          <w:rFonts w:hint="default" w:ascii="Times New Roman" w:hAnsi="Times New Roman" w:eastAsia="仿宋_GB2312" w:cs="Times New Roman"/>
          <w:sz w:val="30"/>
          <w:szCs w:val="30"/>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471805</wp:posOffset>
            </wp:positionH>
            <wp:positionV relativeFrom="paragraph">
              <wp:posOffset>1689100</wp:posOffset>
            </wp:positionV>
            <wp:extent cx="4699000" cy="6639560"/>
            <wp:effectExtent l="0" t="0" r="6350" b="8890"/>
            <wp:wrapTopAndBottom/>
            <wp:docPr id="13" name="图片 13" descr="E:\镇级国空\23最新成果文件\610328千阳县七镇02图集成果\水沟镇\2.水沟镇国土空间规划图集\12综合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镇级国空\23最新成果文件\610328千阳县七镇02图集成果\水沟镇\2.水沟镇国土空间规划图集\12综合交通规划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99000" cy="6639560"/>
                    </a:xfrm>
                    <a:prstGeom prst="rect">
                      <a:avLst/>
                    </a:prstGeom>
                    <a:noFill/>
                    <a:ln>
                      <a:noFill/>
                    </a:ln>
                  </pic:spPr>
                </pic:pic>
              </a:graphicData>
            </a:graphic>
          </wp:anchor>
        </w:drawing>
      </w:r>
      <w:r>
        <w:rPr>
          <w:rFonts w:hint="default" w:ascii="Times New Roman" w:hAnsi="Times New Roman" w:eastAsia="仿宋_GB2312" w:cs="Times New Roman"/>
          <w:sz w:val="30"/>
          <w:szCs w:val="30"/>
        </w:rPr>
        <w:t>规划水沟镇境内对外道路交通主要走向为东北至西南向，县道315长度约为18.11千米，银昆高速长度约为16.97千米，崇信经千阳至宝鸡高速长度约为0.72千米，新建西沟至东沟门公路建设项目，贯穿水沟镇东西方向。</w:t>
      </w:r>
    </w:p>
    <w:p>
      <w:pPr>
        <w:keepNext/>
        <w:keepLines/>
        <w:spacing w:before="120" w:beforeLines="50" w:after="48" w:afterLines="20" w:line="360" w:lineRule="auto"/>
        <w:ind w:firstLine="602" w:firstLineChars="200"/>
        <w:textAlignment w:val="center"/>
        <w:outlineLvl w:val="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九、镇区规划</w:t>
      </w:r>
    </w:p>
    <w:p>
      <w:pPr>
        <w:wordWrap w:val="0"/>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城市职能。水沟镇镇区以工业生产、物流运输为主，是全镇公服、商业、工业、物流等功能的集合。充分利用城镇的集聚效应和辐射能力，发挥其作为水沟镇政治、经济、文化和科教中心的职能。</w:t>
      </w:r>
    </w:p>
    <w:p>
      <w:pPr>
        <w:wordWrap w:val="0"/>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城市性质。在分析水沟镇镇区的职能基础上，提出水沟镇镇区性质为：镇域服务中心、以工业生产、物流运输为主的工贸型物流小镇、乡村旅游服务基地。</w:t>
      </w:r>
    </w:p>
    <w:p>
      <w:pPr>
        <w:wordWrap w:val="0"/>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发展规模。镇区范围西至水沟村八组、东至陇千南线、南至水沟村村委会、北至裕华村南侧，镇区面积92.19公顷，其中城镇开发边界面积76.52公顷。预计至2025年，水沟镇城镇常住人口约为4000人，常住人口城镇化率为35%。至2035年，城镇常住人口5000人，常住人口城镇化率43%。</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空间结构。通过整理镇区的现状用地情况、分析城镇发展方向及用地使用，以优化镇区及工业园区用地结构、路网体系、提升公共服务设施效能、完善基础设施为目的，对城镇空间结构进行重新梳理，规划水沟镇在2035年形成</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一带、一心、两区</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的空间结构。</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一带：沿水沟镇主干道的城市发展带，联动镇区各功能组团发展，是水沟镇发展的主要轴线。</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一心：以公共管理为主的镇区综合服务中心。</w:t>
      </w:r>
    </w:p>
    <w:p>
      <w:pPr>
        <w:spacing w:line="360" w:lineRule="auto"/>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两区：生态居住区、工业发展区。镇政府所在地主要为政务、公共服务、商贸、居住等功能为主的生活居住片区；工业园片区为以海螺水泥厂的产业发展和配套服务为主的工业发展区。</w:t>
      </w:r>
    </w:p>
    <w:p>
      <w:pPr>
        <w:keepNext/>
        <w:keepLines/>
        <w:spacing w:before="120" w:beforeLines="50" w:after="48" w:afterLines="20" w:line="360" w:lineRule="auto"/>
        <w:ind w:firstLine="602" w:firstLineChars="200"/>
        <w:textAlignment w:val="center"/>
        <w:outlineLvl w:val="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drawing>
          <wp:anchor distT="0" distB="0" distL="114300" distR="114300" simplePos="0" relativeHeight="251666432" behindDoc="0" locked="0" layoutInCell="1" allowOverlap="1">
            <wp:simplePos x="0" y="0"/>
            <wp:positionH relativeFrom="column">
              <wp:posOffset>0</wp:posOffset>
            </wp:positionH>
            <wp:positionV relativeFrom="paragraph">
              <wp:posOffset>12700</wp:posOffset>
            </wp:positionV>
            <wp:extent cx="5476875" cy="7740015"/>
            <wp:effectExtent l="0" t="0" r="9525" b="0"/>
            <wp:wrapTopAndBottom/>
            <wp:docPr id="14" name="图片 14" descr="E:\镇级国空\23最新成果文件\610328千阳县七镇02图集成果\水沟镇\2.水沟镇国土空间规划图集\55镇区功能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镇级国空\23最新成果文件\610328千阳县七镇02图集成果\水沟镇\2.水沟镇国土空间规划图集\55镇区功能结构规划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76875" cy="7740015"/>
                    </a:xfrm>
                    <a:prstGeom prst="rect">
                      <a:avLst/>
                    </a:prstGeom>
                    <a:noFill/>
                    <a:ln>
                      <a:noFill/>
                    </a:ln>
                  </pic:spPr>
                </pic:pic>
              </a:graphicData>
            </a:graphic>
          </wp:anchor>
        </w:drawing>
      </w:r>
      <w:r>
        <w:rPr>
          <w:rFonts w:hint="default" w:ascii="Times New Roman" w:hAnsi="Times New Roman" w:eastAsia="仿宋_GB2312" w:cs="Times New Roman"/>
          <w:b/>
          <w:bCs/>
          <w:sz w:val="30"/>
          <w:szCs w:val="30"/>
        </w:rPr>
        <w:t>十、</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通则式</w:t>
      </w:r>
      <w:r>
        <w:rPr>
          <w:rFonts w:hint="eastAsia" w:ascii="Times New Roman" w:hAnsi="Times New Roman" w:eastAsia="仿宋_GB2312" w:cs="Times New Roman"/>
          <w:b/>
          <w:bCs/>
          <w:sz w:val="30"/>
          <w:szCs w:val="30"/>
          <w:lang w:eastAsia="zh-CN"/>
        </w:rPr>
        <w:t>”</w:t>
      </w:r>
      <w:r>
        <w:rPr>
          <w:rFonts w:hint="default" w:ascii="Times New Roman" w:hAnsi="Times New Roman" w:eastAsia="仿宋_GB2312" w:cs="Times New Roman"/>
          <w:b/>
          <w:bCs/>
          <w:sz w:val="30"/>
          <w:szCs w:val="30"/>
        </w:rPr>
        <w:t>规划技术管理规定</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水沟镇共10个行政村，水沟村、丰头村等5个村单独编制实用性村庄规划，剩余新中村、夹咀村等5个村纳入</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通则式</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规划管理。</w:t>
      </w:r>
    </w:p>
    <w:p>
      <w:pPr>
        <w:widowControl/>
        <w:numPr>
          <w:ilvl w:val="255"/>
          <w:numId w:val="0"/>
        </w:numPr>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村庄类型。</w:t>
      </w:r>
      <w:r>
        <w:rPr>
          <w:rFonts w:hint="default" w:ascii="Times New Roman" w:hAnsi="Times New Roman" w:eastAsia="仿宋_GB2312" w:cs="Times New Roman"/>
          <w:sz w:val="30"/>
          <w:szCs w:val="30"/>
        </w:rPr>
        <w:t>新中村、夹咀村、辛家沟村和英明村为集聚提升类村庄，三泉村为搬迁撤并类村庄。</w:t>
      </w:r>
    </w:p>
    <w:p>
      <w:pPr>
        <w:widowControl/>
        <w:spacing w:line="600" w:lineRule="exact"/>
        <w:ind w:firstLine="602"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b/>
          <w:bCs/>
          <w:sz w:val="30"/>
          <w:szCs w:val="30"/>
        </w:rPr>
        <w:t>村庄定位。</w:t>
      </w:r>
      <w:r>
        <w:rPr>
          <w:rFonts w:hint="default" w:ascii="Times New Roman" w:hAnsi="Times New Roman" w:eastAsia="仿宋_GB2312" w:cs="Times New Roman"/>
          <w:sz w:val="30"/>
          <w:szCs w:val="30"/>
        </w:rPr>
        <w:t>贯彻落实上位规划发展指引，新中村、夹咀村为农贸型村庄。同步发展农业及服务业，以农业为主，服务业为辅。农业主要发展粮食及苹果产业，服务业主要为面向水沟镇务工群体发展的商业、服务业。辛家沟村、英明村和三泉村为农业型村庄。其中，辛家沟村和英明村主要发展粮食及苹果产业；三泉村充分依托基本农田，发展玉米、小麦种植等粮食产业</w:t>
      </w: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依托村内园地，发展苹果种植、育苗产业。</w:t>
      </w:r>
    </w:p>
    <w:p>
      <w:pPr>
        <w:keepNext/>
        <w:keepLines/>
        <w:spacing w:before="120" w:beforeLines="50" w:after="48" w:afterLines="20" w:line="360" w:lineRule="auto"/>
        <w:ind w:firstLine="602" w:firstLineChars="200"/>
        <w:textAlignment w:val="center"/>
        <w:outlineLvl w:val="0"/>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十一、规划实施保障</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永久基本农田保护、生态保护红线等底线要素得到严格落实，赵家河、冯坊河流域生态功能得到大幅提升，通过</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治山、理水、营镇、增绿</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实现镇区空间结构优化，城乡人居环境明显改善，乡村振兴发展，稳步推进乡村建设行动，以粮食、苹果、奶山羊为主的产业体系初步形成。</w:t>
      </w:r>
    </w:p>
    <w:p>
      <w:pPr>
        <w:spacing w:line="600" w:lineRule="exact"/>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将规划确定的目标任务、空间布局、重大工程逐级分解落实到各级各类国土空间规划中。同时，加强组织领导、健全传导与衔接机制、构建督促机制与监测评估体系、优化管理体制提升管理水平、强化公众参与与信息化建设，为规划实施提供坚实保障。</w:t>
      </w:r>
      <w:bookmarkEnd w:id="4"/>
    </w:p>
    <w:sectPr>
      <w:footerReference r:id="rId4" w:type="default"/>
      <w:pgSz w:w="11906" w:h="16838"/>
      <w:pgMar w:top="1440" w:right="1531" w:bottom="1440" w:left="1797" w:header="964" w:footer="737" w:gutter="0"/>
      <w:pgNumType w:start="1"/>
      <w:cols w:space="720"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122D24-4D08-4323-8D27-2126AF59A6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1DAD1F43-5E01-4AAC-BFF9-09B9D8DC74B8}"/>
  </w:font>
  <w:font w:name="方正仿宋_GB2312">
    <w:altName w:val="仿宋"/>
    <w:panose1 w:val="02000000000000000000"/>
    <w:charset w:val="86"/>
    <w:family w:val="auto"/>
    <w:pitch w:val="default"/>
    <w:sig w:usb0="00000000" w:usb1="00000000" w:usb2="00000012" w:usb3="00000000" w:csb0="00040001" w:csb1="00000000"/>
  </w:font>
  <w:font w:name="Angsana New">
    <w:altName w:val="Leelawadee UI"/>
    <w:panose1 w:val="02020603050405020304"/>
    <w:charset w:val="DE"/>
    <w:family w:val="roman"/>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embedRegular r:id="rId3" w:fontKey="{42792F26-D581-47A8-B543-CD1669A72907}"/>
  </w:font>
  <w:font w:name="方正大标宋简体">
    <w:panose1 w:val="03000509000000000000"/>
    <w:charset w:val="86"/>
    <w:family w:val="script"/>
    <w:pitch w:val="default"/>
    <w:sig w:usb0="00000001" w:usb1="080E0000" w:usb2="00000000" w:usb3="00000000" w:csb0="00040000" w:csb1="00000000"/>
    <w:embedRegular r:id="rId4" w:fontKey="{821BE774-1963-444B-AEE4-919AD606B67D}"/>
  </w:font>
  <w:font w:name="方正小标宋_GBK">
    <w:panose1 w:val="03000509000000000000"/>
    <w:charset w:val="86"/>
    <w:family w:val="script"/>
    <w:pitch w:val="default"/>
    <w:sig w:usb0="00000001" w:usb1="080E0000" w:usb2="00000000" w:usb3="00000000" w:csb0="00040000" w:csb1="00000000"/>
    <w:embedRegular r:id="rId5" w:fontKey="{788AE9CF-B815-46F8-9FB0-0EBBA19D1E78}"/>
  </w:font>
  <w:font w:name="Leelawadee UI">
    <w:panose1 w:val="020B0502040204020203"/>
    <w:charset w:val="00"/>
    <w:family w:val="auto"/>
    <w:pitch w:val="default"/>
    <w:sig w:usb0="83000003" w:usb1="00000000" w:usb2="00010000" w:usb3="00000001"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3F49B0"/>
    <w:multiLevelType w:val="multilevel"/>
    <w:tmpl w:val="3D3F49B0"/>
    <w:lvl w:ilvl="0" w:tentative="0">
      <w:start w:val="5"/>
      <w:numFmt w:val="chineseCountingThousand"/>
      <w:pStyle w:val="61"/>
      <w:lvlText w:val="第%1条"/>
      <w:lvlJc w:val="left"/>
      <w:pPr>
        <w:ind w:left="1980" w:hanging="420"/>
      </w:pPr>
      <w:rPr>
        <w:rFonts w:hint="eastAsia"/>
        <w:b/>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1MjRjNmY5MGEzNDFmYTNhNjRiZGNlZWU1OGE5YTAifQ=="/>
  </w:docVars>
  <w:rsids>
    <w:rsidRoot w:val="00802768"/>
    <w:rsid w:val="00000173"/>
    <w:rsid w:val="00001381"/>
    <w:rsid w:val="00001EA7"/>
    <w:rsid w:val="00004325"/>
    <w:rsid w:val="00004736"/>
    <w:rsid w:val="0000489E"/>
    <w:rsid w:val="0000590A"/>
    <w:rsid w:val="00006427"/>
    <w:rsid w:val="000066CB"/>
    <w:rsid w:val="00010F28"/>
    <w:rsid w:val="00011164"/>
    <w:rsid w:val="0001179F"/>
    <w:rsid w:val="0001261C"/>
    <w:rsid w:val="00012DC2"/>
    <w:rsid w:val="000148A6"/>
    <w:rsid w:val="00014E9A"/>
    <w:rsid w:val="000158E6"/>
    <w:rsid w:val="00015C64"/>
    <w:rsid w:val="00016DDD"/>
    <w:rsid w:val="0002201C"/>
    <w:rsid w:val="00023956"/>
    <w:rsid w:val="00024169"/>
    <w:rsid w:val="00024386"/>
    <w:rsid w:val="00026041"/>
    <w:rsid w:val="0002698A"/>
    <w:rsid w:val="000305E7"/>
    <w:rsid w:val="00030DFA"/>
    <w:rsid w:val="00031F49"/>
    <w:rsid w:val="00032C68"/>
    <w:rsid w:val="000330ED"/>
    <w:rsid w:val="000332A1"/>
    <w:rsid w:val="00033DB3"/>
    <w:rsid w:val="000342FC"/>
    <w:rsid w:val="00034D98"/>
    <w:rsid w:val="00035558"/>
    <w:rsid w:val="00035BC1"/>
    <w:rsid w:val="00035D5C"/>
    <w:rsid w:val="00035EE1"/>
    <w:rsid w:val="000378AD"/>
    <w:rsid w:val="00040004"/>
    <w:rsid w:val="000400F0"/>
    <w:rsid w:val="000403ED"/>
    <w:rsid w:val="00040FEC"/>
    <w:rsid w:val="00043A3A"/>
    <w:rsid w:val="000444DF"/>
    <w:rsid w:val="00044593"/>
    <w:rsid w:val="00045920"/>
    <w:rsid w:val="0004620F"/>
    <w:rsid w:val="000501E4"/>
    <w:rsid w:val="000505B1"/>
    <w:rsid w:val="0005104F"/>
    <w:rsid w:val="00054637"/>
    <w:rsid w:val="00057169"/>
    <w:rsid w:val="00057407"/>
    <w:rsid w:val="000622A3"/>
    <w:rsid w:val="00062E96"/>
    <w:rsid w:val="00064456"/>
    <w:rsid w:val="00064D13"/>
    <w:rsid w:val="000672DB"/>
    <w:rsid w:val="00071694"/>
    <w:rsid w:val="000716E3"/>
    <w:rsid w:val="00072C53"/>
    <w:rsid w:val="0007386B"/>
    <w:rsid w:val="00077E70"/>
    <w:rsid w:val="000804C5"/>
    <w:rsid w:val="0008063E"/>
    <w:rsid w:val="00081A6F"/>
    <w:rsid w:val="00081FEA"/>
    <w:rsid w:val="00082021"/>
    <w:rsid w:val="0008772A"/>
    <w:rsid w:val="00087D8E"/>
    <w:rsid w:val="00090BCE"/>
    <w:rsid w:val="00090C9A"/>
    <w:rsid w:val="000911A0"/>
    <w:rsid w:val="000957B4"/>
    <w:rsid w:val="0009616A"/>
    <w:rsid w:val="000A0A58"/>
    <w:rsid w:val="000A18D8"/>
    <w:rsid w:val="000A2198"/>
    <w:rsid w:val="000A2C82"/>
    <w:rsid w:val="000A3995"/>
    <w:rsid w:val="000A44DB"/>
    <w:rsid w:val="000A45C2"/>
    <w:rsid w:val="000A58E2"/>
    <w:rsid w:val="000A616D"/>
    <w:rsid w:val="000A7C58"/>
    <w:rsid w:val="000B0181"/>
    <w:rsid w:val="000B01A2"/>
    <w:rsid w:val="000B10F8"/>
    <w:rsid w:val="000B1BC4"/>
    <w:rsid w:val="000B1DF9"/>
    <w:rsid w:val="000B205A"/>
    <w:rsid w:val="000B2738"/>
    <w:rsid w:val="000B3A97"/>
    <w:rsid w:val="000B44B2"/>
    <w:rsid w:val="000B6971"/>
    <w:rsid w:val="000C0B8D"/>
    <w:rsid w:val="000C0C50"/>
    <w:rsid w:val="000C36FF"/>
    <w:rsid w:val="000C3A21"/>
    <w:rsid w:val="000C4829"/>
    <w:rsid w:val="000C4FDB"/>
    <w:rsid w:val="000C534D"/>
    <w:rsid w:val="000C60B6"/>
    <w:rsid w:val="000C6A01"/>
    <w:rsid w:val="000C7B8D"/>
    <w:rsid w:val="000D0918"/>
    <w:rsid w:val="000D14CC"/>
    <w:rsid w:val="000D379F"/>
    <w:rsid w:val="000D5EE6"/>
    <w:rsid w:val="000D65CA"/>
    <w:rsid w:val="000D693E"/>
    <w:rsid w:val="000D7280"/>
    <w:rsid w:val="000D7458"/>
    <w:rsid w:val="000E0D78"/>
    <w:rsid w:val="000E33C8"/>
    <w:rsid w:val="000E4D21"/>
    <w:rsid w:val="000E5411"/>
    <w:rsid w:val="000E7060"/>
    <w:rsid w:val="000F05B9"/>
    <w:rsid w:val="000F06D2"/>
    <w:rsid w:val="000F07A3"/>
    <w:rsid w:val="000F2CE5"/>
    <w:rsid w:val="000F2E0C"/>
    <w:rsid w:val="000F3D96"/>
    <w:rsid w:val="000F4873"/>
    <w:rsid w:val="000F6C57"/>
    <w:rsid w:val="000F7098"/>
    <w:rsid w:val="00100906"/>
    <w:rsid w:val="00100B82"/>
    <w:rsid w:val="001015E9"/>
    <w:rsid w:val="00103DFD"/>
    <w:rsid w:val="0010445F"/>
    <w:rsid w:val="001048C3"/>
    <w:rsid w:val="00104D80"/>
    <w:rsid w:val="0011053B"/>
    <w:rsid w:val="001128E9"/>
    <w:rsid w:val="00114AB2"/>
    <w:rsid w:val="00115B28"/>
    <w:rsid w:val="00117A19"/>
    <w:rsid w:val="0012107A"/>
    <w:rsid w:val="001218B1"/>
    <w:rsid w:val="0012268C"/>
    <w:rsid w:val="001235F2"/>
    <w:rsid w:val="00123AB7"/>
    <w:rsid w:val="00123C48"/>
    <w:rsid w:val="00123E30"/>
    <w:rsid w:val="001273DF"/>
    <w:rsid w:val="001315BC"/>
    <w:rsid w:val="00131B10"/>
    <w:rsid w:val="001333BE"/>
    <w:rsid w:val="001336CE"/>
    <w:rsid w:val="0013370C"/>
    <w:rsid w:val="001337A4"/>
    <w:rsid w:val="00133D0A"/>
    <w:rsid w:val="00136598"/>
    <w:rsid w:val="001367B5"/>
    <w:rsid w:val="00136A91"/>
    <w:rsid w:val="0013771D"/>
    <w:rsid w:val="00140630"/>
    <w:rsid w:val="00140749"/>
    <w:rsid w:val="00141F2D"/>
    <w:rsid w:val="00143A9D"/>
    <w:rsid w:val="00144B68"/>
    <w:rsid w:val="00145A98"/>
    <w:rsid w:val="0014744D"/>
    <w:rsid w:val="00150371"/>
    <w:rsid w:val="00154E3F"/>
    <w:rsid w:val="00156C9B"/>
    <w:rsid w:val="00157F1A"/>
    <w:rsid w:val="001615E6"/>
    <w:rsid w:val="00161C0E"/>
    <w:rsid w:val="00161CF2"/>
    <w:rsid w:val="00162C8F"/>
    <w:rsid w:val="001631EE"/>
    <w:rsid w:val="00164C3F"/>
    <w:rsid w:val="00165238"/>
    <w:rsid w:val="00166483"/>
    <w:rsid w:val="00167774"/>
    <w:rsid w:val="00167F72"/>
    <w:rsid w:val="00172EDF"/>
    <w:rsid w:val="001733D6"/>
    <w:rsid w:val="0017354F"/>
    <w:rsid w:val="0017359A"/>
    <w:rsid w:val="00173CF1"/>
    <w:rsid w:val="00173E17"/>
    <w:rsid w:val="00175BCE"/>
    <w:rsid w:val="00176DD8"/>
    <w:rsid w:val="00177D08"/>
    <w:rsid w:val="00180D7E"/>
    <w:rsid w:val="00181B7E"/>
    <w:rsid w:val="00182F8E"/>
    <w:rsid w:val="00183C9C"/>
    <w:rsid w:val="00184F88"/>
    <w:rsid w:val="00185440"/>
    <w:rsid w:val="00185F20"/>
    <w:rsid w:val="001860C0"/>
    <w:rsid w:val="001902CA"/>
    <w:rsid w:val="001911DC"/>
    <w:rsid w:val="0019300A"/>
    <w:rsid w:val="0019415F"/>
    <w:rsid w:val="00195895"/>
    <w:rsid w:val="00196061"/>
    <w:rsid w:val="001A3445"/>
    <w:rsid w:val="001A4193"/>
    <w:rsid w:val="001A4DA9"/>
    <w:rsid w:val="001A4DF7"/>
    <w:rsid w:val="001A66FA"/>
    <w:rsid w:val="001A69D6"/>
    <w:rsid w:val="001A6BFF"/>
    <w:rsid w:val="001B0065"/>
    <w:rsid w:val="001B0A09"/>
    <w:rsid w:val="001B31F2"/>
    <w:rsid w:val="001B3371"/>
    <w:rsid w:val="001B3BDF"/>
    <w:rsid w:val="001B51C3"/>
    <w:rsid w:val="001B53E5"/>
    <w:rsid w:val="001B61F4"/>
    <w:rsid w:val="001B66F8"/>
    <w:rsid w:val="001B7411"/>
    <w:rsid w:val="001B78DB"/>
    <w:rsid w:val="001B7BE7"/>
    <w:rsid w:val="001B7F28"/>
    <w:rsid w:val="001C04AC"/>
    <w:rsid w:val="001C14D7"/>
    <w:rsid w:val="001C22C0"/>
    <w:rsid w:val="001C2436"/>
    <w:rsid w:val="001C3332"/>
    <w:rsid w:val="001C3BBA"/>
    <w:rsid w:val="001C6EE2"/>
    <w:rsid w:val="001D29BA"/>
    <w:rsid w:val="001D3124"/>
    <w:rsid w:val="001D3281"/>
    <w:rsid w:val="001D46F2"/>
    <w:rsid w:val="001D6C8C"/>
    <w:rsid w:val="001E07D8"/>
    <w:rsid w:val="001E1424"/>
    <w:rsid w:val="001E1E43"/>
    <w:rsid w:val="001E58D1"/>
    <w:rsid w:val="001E5FE8"/>
    <w:rsid w:val="001E5FFB"/>
    <w:rsid w:val="001E724C"/>
    <w:rsid w:val="001E72C5"/>
    <w:rsid w:val="001E7474"/>
    <w:rsid w:val="001F2D7B"/>
    <w:rsid w:val="001F408C"/>
    <w:rsid w:val="001F4BD0"/>
    <w:rsid w:val="001F7593"/>
    <w:rsid w:val="001F7A26"/>
    <w:rsid w:val="002002C8"/>
    <w:rsid w:val="00200BB9"/>
    <w:rsid w:val="00202A45"/>
    <w:rsid w:val="00202A57"/>
    <w:rsid w:val="002032CB"/>
    <w:rsid w:val="00203F5E"/>
    <w:rsid w:val="00203FB7"/>
    <w:rsid w:val="0020530B"/>
    <w:rsid w:val="00205BBF"/>
    <w:rsid w:val="00206221"/>
    <w:rsid w:val="00206B11"/>
    <w:rsid w:val="00207770"/>
    <w:rsid w:val="00210C4B"/>
    <w:rsid w:val="0021149F"/>
    <w:rsid w:val="00211B85"/>
    <w:rsid w:val="00214E83"/>
    <w:rsid w:val="0021566F"/>
    <w:rsid w:val="00215B77"/>
    <w:rsid w:val="0021619E"/>
    <w:rsid w:val="0021768E"/>
    <w:rsid w:val="00217776"/>
    <w:rsid w:val="00217D0A"/>
    <w:rsid w:val="00221D4A"/>
    <w:rsid w:val="0022296E"/>
    <w:rsid w:val="002230BC"/>
    <w:rsid w:val="002232B6"/>
    <w:rsid w:val="002258C4"/>
    <w:rsid w:val="00226422"/>
    <w:rsid w:val="00227CA1"/>
    <w:rsid w:val="00230E6E"/>
    <w:rsid w:val="00232D52"/>
    <w:rsid w:val="002337DA"/>
    <w:rsid w:val="00235A6C"/>
    <w:rsid w:val="00237EA5"/>
    <w:rsid w:val="00241089"/>
    <w:rsid w:val="00242177"/>
    <w:rsid w:val="0024267B"/>
    <w:rsid w:val="00242AF4"/>
    <w:rsid w:val="00243663"/>
    <w:rsid w:val="00243EBF"/>
    <w:rsid w:val="002500CF"/>
    <w:rsid w:val="0025030F"/>
    <w:rsid w:val="0025544B"/>
    <w:rsid w:val="00255C74"/>
    <w:rsid w:val="00255F74"/>
    <w:rsid w:val="00262EEA"/>
    <w:rsid w:val="00263BE6"/>
    <w:rsid w:val="00263CCF"/>
    <w:rsid w:val="002643F9"/>
    <w:rsid w:val="00264564"/>
    <w:rsid w:val="00264637"/>
    <w:rsid w:val="00264A0A"/>
    <w:rsid w:val="002660DF"/>
    <w:rsid w:val="00270525"/>
    <w:rsid w:val="00270E3E"/>
    <w:rsid w:val="00274990"/>
    <w:rsid w:val="00275480"/>
    <w:rsid w:val="002762E5"/>
    <w:rsid w:val="0027665E"/>
    <w:rsid w:val="00277537"/>
    <w:rsid w:val="00280EBC"/>
    <w:rsid w:val="00282370"/>
    <w:rsid w:val="00283D2E"/>
    <w:rsid w:val="00284B79"/>
    <w:rsid w:val="00285A6C"/>
    <w:rsid w:val="002869CD"/>
    <w:rsid w:val="00286C3E"/>
    <w:rsid w:val="00290200"/>
    <w:rsid w:val="00290465"/>
    <w:rsid w:val="00295811"/>
    <w:rsid w:val="002A14B9"/>
    <w:rsid w:val="002A163E"/>
    <w:rsid w:val="002A1736"/>
    <w:rsid w:val="002A5E7D"/>
    <w:rsid w:val="002A67F7"/>
    <w:rsid w:val="002A71EC"/>
    <w:rsid w:val="002A7A35"/>
    <w:rsid w:val="002A7E69"/>
    <w:rsid w:val="002B2E21"/>
    <w:rsid w:val="002B304E"/>
    <w:rsid w:val="002B31A2"/>
    <w:rsid w:val="002B3D51"/>
    <w:rsid w:val="002B45FB"/>
    <w:rsid w:val="002B4EFA"/>
    <w:rsid w:val="002B7A83"/>
    <w:rsid w:val="002C06C5"/>
    <w:rsid w:val="002C1DAD"/>
    <w:rsid w:val="002C457F"/>
    <w:rsid w:val="002C4A1A"/>
    <w:rsid w:val="002C4A4A"/>
    <w:rsid w:val="002C65D9"/>
    <w:rsid w:val="002C6D28"/>
    <w:rsid w:val="002C74E5"/>
    <w:rsid w:val="002C7797"/>
    <w:rsid w:val="002C7B4E"/>
    <w:rsid w:val="002D0704"/>
    <w:rsid w:val="002D0DE5"/>
    <w:rsid w:val="002D1CCE"/>
    <w:rsid w:val="002D25A6"/>
    <w:rsid w:val="002D3875"/>
    <w:rsid w:val="002D4E67"/>
    <w:rsid w:val="002D4FCB"/>
    <w:rsid w:val="002D5B91"/>
    <w:rsid w:val="002E0B0A"/>
    <w:rsid w:val="002E5C64"/>
    <w:rsid w:val="002E5DE4"/>
    <w:rsid w:val="002E7804"/>
    <w:rsid w:val="002F1892"/>
    <w:rsid w:val="002F1D54"/>
    <w:rsid w:val="002F1D85"/>
    <w:rsid w:val="002F302B"/>
    <w:rsid w:val="002F3CA2"/>
    <w:rsid w:val="002F4568"/>
    <w:rsid w:val="002F57CB"/>
    <w:rsid w:val="002F6404"/>
    <w:rsid w:val="002F695D"/>
    <w:rsid w:val="002F7985"/>
    <w:rsid w:val="00300212"/>
    <w:rsid w:val="00301697"/>
    <w:rsid w:val="00301B52"/>
    <w:rsid w:val="003040B6"/>
    <w:rsid w:val="00304AE2"/>
    <w:rsid w:val="003052A6"/>
    <w:rsid w:val="003054BD"/>
    <w:rsid w:val="00305D85"/>
    <w:rsid w:val="003068CC"/>
    <w:rsid w:val="00310017"/>
    <w:rsid w:val="0031172A"/>
    <w:rsid w:val="00312004"/>
    <w:rsid w:val="00313522"/>
    <w:rsid w:val="0031372D"/>
    <w:rsid w:val="00314355"/>
    <w:rsid w:val="00314BB2"/>
    <w:rsid w:val="003164B5"/>
    <w:rsid w:val="003167F3"/>
    <w:rsid w:val="00317A5A"/>
    <w:rsid w:val="003201B0"/>
    <w:rsid w:val="00321B98"/>
    <w:rsid w:val="00321C9C"/>
    <w:rsid w:val="00322A86"/>
    <w:rsid w:val="00322DE3"/>
    <w:rsid w:val="003236C8"/>
    <w:rsid w:val="00324FF2"/>
    <w:rsid w:val="00325A3B"/>
    <w:rsid w:val="00325C76"/>
    <w:rsid w:val="00332A73"/>
    <w:rsid w:val="003344E3"/>
    <w:rsid w:val="00340526"/>
    <w:rsid w:val="00342473"/>
    <w:rsid w:val="003424E4"/>
    <w:rsid w:val="0034276D"/>
    <w:rsid w:val="00342D4E"/>
    <w:rsid w:val="00343164"/>
    <w:rsid w:val="0034335A"/>
    <w:rsid w:val="00344DE7"/>
    <w:rsid w:val="00345443"/>
    <w:rsid w:val="003477BC"/>
    <w:rsid w:val="00352463"/>
    <w:rsid w:val="00352504"/>
    <w:rsid w:val="003535D4"/>
    <w:rsid w:val="0035550B"/>
    <w:rsid w:val="003557D5"/>
    <w:rsid w:val="00356596"/>
    <w:rsid w:val="003571B7"/>
    <w:rsid w:val="00357E11"/>
    <w:rsid w:val="00360B08"/>
    <w:rsid w:val="003614CD"/>
    <w:rsid w:val="00361C2B"/>
    <w:rsid w:val="003626CD"/>
    <w:rsid w:val="00362759"/>
    <w:rsid w:val="00362E86"/>
    <w:rsid w:val="0036307C"/>
    <w:rsid w:val="0036369A"/>
    <w:rsid w:val="003662DE"/>
    <w:rsid w:val="003663F6"/>
    <w:rsid w:val="00370DC8"/>
    <w:rsid w:val="0037415E"/>
    <w:rsid w:val="00376BBA"/>
    <w:rsid w:val="00382C50"/>
    <w:rsid w:val="003840EB"/>
    <w:rsid w:val="00384764"/>
    <w:rsid w:val="00386536"/>
    <w:rsid w:val="00386890"/>
    <w:rsid w:val="00386CD0"/>
    <w:rsid w:val="00386F62"/>
    <w:rsid w:val="00390225"/>
    <w:rsid w:val="003916C6"/>
    <w:rsid w:val="00391F4A"/>
    <w:rsid w:val="00392D71"/>
    <w:rsid w:val="00393622"/>
    <w:rsid w:val="003A0A67"/>
    <w:rsid w:val="003A13BB"/>
    <w:rsid w:val="003A1B7E"/>
    <w:rsid w:val="003A1C53"/>
    <w:rsid w:val="003A233E"/>
    <w:rsid w:val="003A3B61"/>
    <w:rsid w:val="003A470B"/>
    <w:rsid w:val="003A5C33"/>
    <w:rsid w:val="003A6924"/>
    <w:rsid w:val="003A7B1D"/>
    <w:rsid w:val="003B0885"/>
    <w:rsid w:val="003B119B"/>
    <w:rsid w:val="003B13CF"/>
    <w:rsid w:val="003B1CC8"/>
    <w:rsid w:val="003B2376"/>
    <w:rsid w:val="003B2657"/>
    <w:rsid w:val="003B2F0A"/>
    <w:rsid w:val="003B3736"/>
    <w:rsid w:val="003B3D83"/>
    <w:rsid w:val="003B4126"/>
    <w:rsid w:val="003B4FB6"/>
    <w:rsid w:val="003B617A"/>
    <w:rsid w:val="003B6BDA"/>
    <w:rsid w:val="003B6F47"/>
    <w:rsid w:val="003B7C01"/>
    <w:rsid w:val="003C03AF"/>
    <w:rsid w:val="003C2A81"/>
    <w:rsid w:val="003C3698"/>
    <w:rsid w:val="003C49AB"/>
    <w:rsid w:val="003C4B46"/>
    <w:rsid w:val="003C5A4D"/>
    <w:rsid w:val="003C5E14"/>
    <w:rsid w:val="003C681B"/>
    <w:rsid w:val="003C6835"/>
    <w:rsid w:val="003C686F"/>
    <w:rsid w:val="003C798D"/>
    <w:rsid w:val="003D05D5"/>
    <w:rsid w:val="003D174E"/>
    <w:rsid w:val="003D1849"/>
    <w:rsid w:val="003D1D3E"/>
    <w:rsid w:val="003D52BB"/>
    <w:rsid w:val="003D548B"/>
    <w:rsid w:val="003D5B15"/>
    <w:rsid w:val="003D6D82"/>
    <w:rsid w:val="003D7B43"/>
    <w:rsid w:val="003E03B0"/>
    <w:rsid w:val="003E066F"/>
    <w:rsid w:val="003E09B3"/>
    <w:rsid w:val="003E41F0"/>
    <w:rsid w:val="003E4A75"/>
    <w:rsid w:val="003E50E4"/>
    <w:rsid w:val="003E5C68"/>
    <w:rsid w:val="003E6685"/>
    <w:rsid w:val="003F1A26"/>
    <w:rsid w:val="003F1DDA"/>
    <w:rsid w:val="003F24A9"/>
    <w:rsid w:val="003F2F35"/>
    <w:rsid w:val="003F306F"/>
    <w:rsid w:val="003F3F4E"/>
    <w:rsid w:val="003F55BE"/>
    <w:rsid w:val="003F6502"/>
    <w:rsid w:val="003F6885"/>
    <w:rsid w:val="003F6AD9"/>
    <w:rsid w:val="003F71E8"/>
    <w:rsid w:val="003F76AA"/>
    <w:rsid w:val="00403EDE"/>
    <w:rsid w:val="00405222"/>
    <w:rsid w:val="00405C72"/>
    <w:rsid w:val="0041132F"/>
    <w:rsid w:val="00411710"/>
    <w:rsid w:val="00411FB9"/>
    <w:rsid w:val="0041210C"/>
    <w:rsid w:val="00413804"/>
    <w:rsid w:val="0041425A"/>
    <w:rsid w:val="00414E48"/>
    <w:rsid w:val="00415CAD"/>
    <w:rsid w:val="0041674C"/>
    <w:rsid w:val="00416D1D"/>
    <w:rsid w:val="0041790D"/>
    <w:rsid w:val="0042425B"/>
    <w:rsid w:val="0042496A"/>
    <w:rsid w:val="004271AC"/>
    <w:rsid w:val="00427B3E"/>
    <w:rsid w:val="00431F81"/>
    <w:rsid w:val="00433F2D"/>
    <w:rsid w:val="00437803"/>
    <w:rsid w:val="00440750"/>
    <w:rsid w:val="0044494D"/>
    <w:rsid w:val="00444A74"/>
    <w:rsid w:val="004450E6"/>
    <w:rsid w:val="00445659"/>
    <w:rsid w:val="00445DFB"/>
    <w:rsid w:val="00446674"/>
    <w:rsid w:val="00447420"/>
    <w:rsid w:val="00447D66"/>
    <w:rsid w:val="00447DCE"/>
    <w:rsid w:val="00451E40"/>
    <w:rsid w:val="004522ED"/>
    <w:rsid w:val="00453101"/>
    <w:rsid w:val="0045323B"/>
    <w:rsid w:val="004537B3"/>
    <w:rsid w:val="00453B2D"/>
    <w:rsid w:val="00453CA1"/>
    <w:rsid w:val="00457F24"/>
    <w:rsid w:val="00461604"/>
    <w:rsid w:val="004624A6"/>
    <w:rsid w:val="00464C40"/>
    <w:rsid w:val="0046603E"/>
    <w:rsid w:val="00466B1C"/>
    <w:rsid w:val="0046707A"/>
    <w:rsid w:val="004678C7"/>
    <w:rsid w:val="00470F66"/>
    <w:rsid w:val="0047211D"/>
    <w:rsid w:val="004778C0"/>
    <w:rsid w:val="00477D13"/>
    <w:rsid w:val="004808D4"/>
    <w:rsid w:val="0048652A"/>
    <w:rsid w:val="00486629"/>
    <w:rsid w:val="004872F3"/>
    <w:rsid w:val="0049139A"/>
    <w:rsid w:val="004915BD"/>
    <w:rsid w:val="00491844"/>
    <w:rsid w:val="004935F6"/>
    <w:rsid w:val="00494D57"/>
    <w:rsid w:val="004953E2"/>
    <w:rsid w:val="00497C11"/>
    <w:rsid w:val="004A0918"/>
    <w:rsid w:val="004A1461"/>
    <w:rsid w:val="004A1574"/>
    <w:rsid w:val="004A164D"/>
    <w:rsid w:val="004A18F9"/>
    <w:rsid w:val="004A31D4"/>
    <w:rsid w:val="004A375F"/>
    <w:rsid w:val="004A3B45"/>
    <w:rsid w:val="004A59FA"/>
    <w:rsid w:val="004A7716"/>
    <w:rsid w:val="004A7E25"/>
    <w:rsid w:val="004B053C"/>
    <w:rsid w:val="004B0EFC"/>
    <w:rsid w:val="004B1C97"/>
    <w:rsid w:val="004B2889"/>
    <w:rsid w:val="004B3626"/>
    <w:rsid w:val="004B3B72"/>
    <w:rsid w:val="004B4611"/>
    <w:rsid w:val="004B794A"/>
    <w:rsid w:val="004C099F"/>
    <w:rsid w:val="004C2BE3"/>
    <w:rsid w:val="004C32C7"/>
    <w:rsid w:val="004C3590"/>
    <w:rsid w:val="004C3C00"/>
    <w:rsid w:val="004C54CF"/>
    <w:rsid w:val="004C6DE7"/>
    <w:rsid w:val="004C7CF4"/>
    <w:rsid w:val="004D1456"/>
    <w:rsid w:val="004D1CC4"/>
    <w:rsid w:val="004D26C1"/>
    <w:rsid w:val="004D2D3A"/>
    <w:rsid w:val="004D365A"/>
    <w:rsid w:val="004D4DCD"/>
    <w:rsid w:val="004D58B0"/>
    <w:rsid w:val="004D5EE4"/>
    <w:rsid w:val="004D7372"/>
    <w:rsid w:val="004D75A5"/>
    <w:rsid w:val="004E096B"/>
    <w:rsid w:val="004E1664"/>
    <w:rsid w:val="004E18BC"/>
    <w:rsid w:val="004E2D88"/>
    <w:rsid w:val="004E6196"/>
    <w:rsid w:val="004E69D1"/>
    <w:rsid w:val="004E6DA0"/>
    <w:rsid w:val="004E7D75"/>
    <w:rsid w:val="004E7FD3"/>
    <w:rsid w:val="004F0118"/>
    <w:rsid w:val="004F3307"/>
    <w:rsid w:val="004F3C7F"/>
    <w:rsid w:val="004F414A"/>
    <w:rsid w:val="004F740F"/>
    <w:rsid w:val="00500580"/>
    <w:rsid w:val="00500A9F"/>
    <w:rsid w:val="00500AA1"/>
    <w:rsid w:val="0050603B"/>
    <w:rsid w:val="00507A2F"/>
    <w:rsid w:val="00507F79"/>
    <w:rsid w:val="00511531"/>
    <w:rsid w:val="00511E36"/>
    <w:rsid w:val="00513C41"/>
    <w:rsid w:val="0051522B"/>
    <w:rsid w:val="00515350"/>
    <w:rsid w:val="00516813"/>
    <w:rsid w:val="0051684C"/>
    <w:rsid w:val="005216D9"/>
    <w:rsid w:val="00524098"/>
    <w:rsid w:val="0052556F"/>
    <w:rsid w:val="0052558D"/>
    <w:rsid w:val="00525802"/>
    <w:rsid w:val="00526084"/>
    <w:rsid w:val="0052675C"/>
    <w:rsid w:val="00527351"/>
    <w:rsid w:val="00530B2F"/>
    <w:rsid w:val="00531ACA"/>
    <w:rsid w:val="00531B95"/>
    <w:rsid w:val="00532027"/>
    <w:rsid w:val="00532735"/>
    <w:rsid w:val="005344B3"/>
    <w:rsid w:val="0053645E"/>
    <w:rsid w:val="005365E2"/>
    <w:rsid w:val="00536D01"/>
    <w:rsid w:val="0053759F"/>
    <w:rsid w:val="00537840"/>
    <w:rsid w:val="00541307"/>
    <w:rsid w:val="00542730"/>
    <w:rsid w:val="00543012"/>
    <w:rsid w:val="0054364B"/>
    <w:rsid w:val="00543E72"/>
    <w:rsid w:val="00545BC3"/>
    <w:rsid w:val="00547F21"/>
    <w:rsid w:val="00550775"/>
    <w:rsid w:val="0055225A"/>
    <w:rsid w:val="0055259C"/>
    <w:rsid w:val="00554134"/>
    <w:rsid w:val="0055512B"/>
    <w:rsid w:val="00555675"/>
    <w:rsid w:val="00555E97"/>
    <w:rsid w:val="00560647"/>
    <w:rsid w:val="00561BEF"/>
    <w:rsid w:val="00563244"/>
    <w:rsid w:val="00564054"/>
    <w:rsid w:val="005641DE"/>
    <w:rsid w:val="005658D6"/>
    <w:rsid w:val="005667E5"/>
    <w:rsid w:val="00567270"/>
    <w:rsid w:val="00567E2C"/>
    <w:rsid w:val="00570174"/>
    <w:rsid w:val="00570F2B"/>
    <w:rsid w:val="005710EB"/>
    <w:rsid w:val="00571232"/>
    <w:rsid w:val="00571AF0"/>
    <w:rsid w:val="0057219E"/>
    <w:rsid w:val="005722E4"/>
    <w:rsid w:val="00572454"/>
    <w:rsid w:val="005739E3"/>
    <w:rsid w:val="005740DE"/>
    <w:rsid w:val="005749F0"/>
    <w:rsid w:val="00574AD3"/>
    <w:rsid w:val="005750F8"/>
    <w:rsid w:val="0058079B"/>
    <w:rsid w:val="005829F4"/>
    <w:rsid w:val="00583D7F"/>
    <w:rsid w:val="00584A5B"/>
    <w:rsid w:val="00584C7F"/>
    <w:rsid w:val="005867D3"/>
    <w:rsid w:val="00586DDC"/>
    <w:rsid w:val="0059015B"/>
    <w:rsid w:val="005913AF"/>
    <w:rsid w:val="005923B6"/>
    <w:rsid w:val="005929F8"/>
    <w:rsid w:val="0059503A"/>
    <w:rsid w:val="00595259"/>
    <w:rsid w:val="00596224"/>
    <w:rsid w:val="00596523"/>
    <w:rsid w:val="00597E4C"/>
    <w:rsid w:val="005A0950"/>
    <w:rsid w:val="005A0A92"/>
    <w:rsid w:val="005A7BCD"/>
    <w:rsid w:val="005A7E8B"/>
    <w:rsid w:val="005B3BB1"/>
    <w:rsid w:val="005B479F"/>
    <w:rsid w:val="005B5829"/>
    <w:rsid w:val="005B7078"/>
    <w:rsid w:val="005B72E7"/>
    <w:rsid w:val="005B747E"/>
    <w:rsid w:val="005B751C"/>
    <w:rsid w:val="005B7B1F"/>
    <w:rsid w:val="005C2191"/>
    <w:rsid w:val="005C24D7"/>
    <w:rsid w:val="005C2EE3"/>
    <w:rsid w:val="005C309E"/>
    <w:rsid w:val="005C358B"/>
    <w:rsid w:val="005C3775"/>
    <w:rsid w:val="005C4C0E"/>
    <w:rsid w:val="005C59A4"/>
    <w:rsid w:val="005C63B8"/>
    <w:rsid w:val="005C679F"/>
    <w:rsid w:val="005C7F9B"/>
    <w:rsid w:val="005D03C0"/>
    <w:rsid w:val="005D15C4"/>
    <w:rsid w:val="005D2512"/>
    <w:rsid w:val="005D260A"/>
    <w:rsid w:val="005D3267"/>
    <w:rsid w:val="005D614F"/>
    <w:rsid w:val="005E00B9"/>
    <w:rsid w:val="005E0686"/>
    <w:rsid w:val="005E24CD"/>
    <w:rsid w:val="005E340F"/>
    <w:rsid w:val="005E532C"/>
    <w:rsid w:val="005E734F"/>
    <w:rsid w:val="005E765B"/>
    <w:rsid w:val="005E769D"/>
    <w:rsid w:val="005E7849"/>
    <w:rsid w:val="005F002D"/>
    <w:rsid w:val="005F0507"/>
    <w:rsid w:val="005F07C8"/>
    <w:rsid w:val="005F0A73"/>
    <w:rsid w:val="005F1BBC"/>
    <w:rsid w:val="005F31AF"/>
    <w:rsid w:val="005F364A"/>
    <w:rsid w:val="005F6DD2"/>
    <w:rsid w:val="00602279"/>
    <w:rsid w:val="00603C5E"/>
    <w:rsid w:val="006042B8"/>
    <w:rsid w:val="0060485B"/>
    <w:rsid w:val="006073AF"/>
    <w:rsid w:val="006117FB"/>
    <w:rsid w:val="00611F08"/>
    <w:rsid w:val="00620078"/>
    <w:rsid w:val="00620DE6"/>
    <w:rsid w:val="0062264B"/>
    <w:rsid w:val="00622B9C"/>
    <w:rsid w:val="00625889"/>
    <w:rsid w:val="0062658C"/>
    <w:rsid w:val="0062677E"/>
    <w:rsid w:val="00627E00"/>
    <w:rsid w:val="006329EF"/>
    <w:rsid w:val="00633526"/>
    <w:rsid w:val="00633821"/>
    <w:rsid w:val="0063452A"/>
    <w:rsid w:val="00634D55"/>
    <w:rsid w:val="006350DE"/>
    <w:rsid w:val="006360A6"/>
    <w:rsid w:val="00642835"/>
    <w:rsid w:val="0064372E"/>
    <w:rsid w:val="006441C4"/>
    <w:rsid w:val="00645A21"/>
    <w:rsid w:val="00647F0F"/>
    <w:rsid w:val="00650B27"/>
    <w:rsid w:val="00650C13"/>
    <w:rsid w:val="00650EF1"/>
    <w:rsid w:val="00653044"/>
    <w:rsid w:val="006543E0"/>
    <w:rsid w:val="006560E1"/>
    <w:rsid w:val="00656A56"/>
    <w:rsid w:val="006578D4"/>
    <w:rsid w:val="00657D97"/>
    <w:rsid w:val="006610F3"/>
    <w:rsid w:val="00661961"/>
    <w:rsid w:val="0066391B"/>
    <w:rsid w:val="006650BC"/>
    <w:rsid w:val="00665611"/>
    <w:rsid w:val="00665F9C"/>
    <w:rsid w:val="006662B9"/>
    <w:rsid w:val="00667134"/>
    <w:rsid w:val="00667A93"/>
    <w:rsid w:val="00667F88"/>
    <w:rsid w:val="00671A38"/>
    <w:rsid w:val="00672852"/>
    <w:rsid w:val="0067345A"/>
    <w:rsid w:val="006755E6"/>
    <w:rsid w:val="006756B3"/>
    <w:rsid w:val="00675C4E"/>
    <w:rsid w:val="0067765D"/>
    <w:rsid w:val="0068205A"/>
    <w:rsid w:val="00682844"/>
    <w:rsid w:val="00682F15"/>
    <w:rsid w:val="00682F84"/>
    <w:rsid w:val="00684C66"/>
    <w:rsid w:val="006859F4"/>
    <w:rsid w:val="006867CA"/>
    <w:rsid w:val="00686886"/>
    <w:rsid w:val="00686963"/>
    <w:rsid w:val="00686CBF"/>
    <w:rsid w:val="006906D1"/>
    <w:rsid w:val="0069254F"/>
    <w:rsid w:val="006930CA"/>
    <w:rsid w:val="0069431F"/>
    <w:rsid w:val="0069472F"/>
    <w:rsid w:val="00695AB9"/>
    <w:rsid w:val="00695F42"/>
    <w:rsid w:val="006964A1"/>
    <w:rsid w:val="006A1C08"/>
    <w:rsid w:val="006A2A57"/>
    <w:rsid w:val="006A3FD8"/>
    <w:rsid w:val="006A4F92"/>
    <w:rsid w:val="006A51F0"/>
    <w:rsid w:val="006A5ACB"/>
    <w:rsid w:val="006A5E1F"/>
    <w:rsid w:val="006A642C"/>
    <w:rsid w:val="006A69CF"/>
    <w:rsid w:val="006A6B99"/>
    <w:rsid w:val="006B12F5"/>
    <w:rsid w:val="006B36C0"/>
    <w:rsid w:val="006B3768"/>
    <w:rsid w:val="006B75B3"/>
    <w:rsid w:val="006B7B1E"/>
    <w:rsid w:val="006C0E13"/>
    <w:rsid w:val="006C18A2"/>
    <w:rsid w:val="006C1D41"/>
    <w:rsid w:val="006C30CF"/>
    <w:rsid w:val="006C315E"/>
    <w:rsid w:val="006C5DEB"/>
    <w:rsid w:val="006C615F"/>
    <w:rsid w:val="006C7A13"/>
    <w:rsid w:val="006D0280"/>
    <w:rsid w:val="006D0B98"/>
    <w:rsid w:val="006D1889"/>
    <w:rsid w:val="006D1969"/>
    <w:rsid w:val="006D2594"/>
    <w:rsid w:val="006D69A4"/>
    <w:rsid w:val="006D6B8C"/>
    <w:rsid w:val="006D73B3"/>
    <w:rsid w:val="006E0BF6"/>
    <w:rsid w:val="006E1DF2"/>
    <w:rsid w:val="006E463C"/>
    <w:rsid w:val="006E5D47"/>
    <w:rsid w:val="006F04D6"/>
    <w:rsid w:val="006F0D4C"/>
    <w:rsid w:val="006F1B49"/>
    <w:rsid w:val="006F51AA"/>
    <w:rsid w:val="006F7708"/>
    <w:rsid w:val="006F7A41"/>
    <w:rsid w:val="0070046F"/>
    <w:rsid w:val="007006CB"/>
    <w:rsid w:val="007037FA"/>
    <w:rsid w:val="00704280"/>
    <w:rsid w:val="007053F2"/>
    <w:rsid w:val="00705485"/>
    <w:rsid w:val="00710932"/>
    <w:rsid w:val="00710976"/>
    <w:rsid w:val="0071293A"/>
    <w:rsid w:val="00714A94"/>
    <w:rsid w:val="00715C4B"/>
    <w:rsid w:val="007203FD"/>
    <w:rsid w:val="007218DD"/>
    <w:rsid w:val="00721D5D"/>
    <w:rsid w:val="0072202A"/>
    <w:rsid w:val="00722C87"/>
    <w:rsid w:val="00722DD9"/>
    <w:rsid w:val="00723BE7"/>
    <w:rsid w:val="00724E35"/>
    <w:rsid w:val="007254C9"/>
    <w:rsid w:val="00726072"/>
    <w:rsid w:val="00726411"/>
    <w:rsid w:val="00726443"/>
    <w:rsid w:val="0072660F"/>
    <w:rsid w:val="00727AA1"/>
    <w:rsid w:val="00732589"/>
    <w:rsid w:val="00733967"/>
    <w:rsid w:val="007341DB"/>
    <w:rsid w:val="0073587B"/>
    <w:rsid w:val="007370DD"/>
    <w:rsid w:val="0073739D"/>
    <w:rsid w:val="00737637"/>
    <w:rsid w:val="007414E0"/>
    <w:rsid w:val="00742B64"/>
    <w:rsid w:val="00745683"/>
    <w:rsid w:val="00747E07"/>
    <w:rsid w:val="0075296F"/>
    <w:rsid w:val="00753196"/>
    <w:rsid w:val="00753202"/>
    <w:rsid w:val="00754029"/>
    <w:rsid w:val="0075437D"/>
    <w:rsid w:val="00754E16"/>
    <w:rsid w:val="00756141"/>
    <w:rsid w:val="007577E1"/>
    <w:rsid w:val="007578C1"/>
    <w:rsid w:val="00757974"/>
    <w:rsid w:val="0076135F"/>
    <w:rsid w:val="0076173B"/>
    <w:rsid w:val="00761CEF"/>
    <w:rsid w:val="007626C1"/>
    <w:rsid w:val="00764E53"/>
    <w:rsid w:val="00765A76"/>
    <w:rsid w:val="00766E59"/>
    <w:rsid w:val="00770E94"/>
    <w:rsid w:val="00771510"/>
    <w:rsid w:val="007716D2"/>
    <w:rsid w:val="00772BBA"/>
    <w:rsid w:val="00772F74"/>
    <w:rsid w:val="00773E00"/>
    <w:rsid w:val="0077430E"/>
    <w:rsid w:val="00775D39"/>
    <w:rsid w:val="00777CB5"/>
    <w:rsid w:val="007802B1"/>
    <w:rsid w:val="007814A5"/>
    <w:rsid w:val="00781F89"/>
    <w:rsid w:val="007836A2"/>
    <w:rsid w:val="007837B0"/>
    <w:rsid w:val="00785ECE"/>
    <w:rsid w:val="007876B8"/>
    <w:rsid w:val="007878EC"/>
    <w:rsid w:val="00790F2A"/>
    <w:rsid w:val="0079224B"/>
    <w:rsid w:val="00792341"/>
    <w:rsid w:val="0079339F"/>
    <w:rsid w:val="00793928"/>
    <w:rsid w:val="0079489D"/>
    <w:rsid w:val="00797A2C"/>
    <w:rsid w:val="00797E6C"/>
    <w:rsid w:val="007A11F5"/>
    <w:rsid w:val="007A2741"/>
    <w:rsid w:val="007A3632"/>
    <w:rsid w:val="007A3A8F"/>
    <w:rsid w:val="007A67CD"/>
    <w:rsid w:val="007A7200"/>
    <w:rsid w:val="007A7AFF"/>
    <w:rsid w:val="007B166E"/>
    <w:rsid w:val="007B1AF3"/>
    <w:rsid w:val="007B2B13"/>
    <w:rsid w:val="007B30A3"/>
    <w:rsid w:val="007B3C73"/>
    <w:rsid w:val="007B593A"/>
    <w:rsid w:val="007B60ED"/>
    <w:rsid w:val="007C08F7"/>
    <w:rsid w:val="007C17DE"/>
    <w:rsid w:val="007C35C7"/>
    <w:rsid w:val="007C3DCB"/>
    <w:rsid w:val="007C40B9"/>
    <w:rsid w:val="007C6F68"/>
    <w:rsid w:val="007C7994"/>
    <w:rsid w:val="007D673D"/>
    <w:rsid w:val="007E069D"/>
    <w:rsid w:val="007E0A01"/>
    <w:rsid w:val="007E1106"/>
    <w:rsid w:val="007E213A"/>
    <w:rsid w:val="007E76C3"/>
    <w:rsid w:val="007E7DCE"/>
    <w:rsid w:val="007F03C9"/>
    <w:rsid w:val="007F2255"/>
    <w:rsid w:val="007F4A6E"/>
    <w:rsid w:val="007F57AC"/>
    <w:rsid w:val="007F6451"/>
    <w:rsid w:val="007F64B3"/>
    <w:rsid w:val="007F78DA"/>
    <w:rsid w:val="00800F44"/>
    <w:rsid w:val="00801365"/>
    <w:rsid w:val="00802768"/>
    <w:rsid w:val="00802982"/>
    <w:rsid w:val="00805EDE"/>
    <w:rsid w:val="008079D0"/>
    <w:rsid w:val="0081089D"/>
    <w:rsid w:val="008113FE"/>
    <w:rsid w:val="00811E2C"/>
    <w:rsid w:val="00812297"/>
    <w:rsid w:val="008146CF"/>
    <w:rsid w:val="008153DF"/>
    <w:rsid w:val="00815CE0"/>
    <w:rsid w:val="00817222"/>
    <w:rsid w:val="008179F8"/>
    <w:rsid w:val="00817C96"/>
    <w:rsid w:val="00817CC2"/>
    <w:rsid w:val="00817D56"/>
    <w:rsid w:val="00820C8E"/>
    <w:rsid w:val="00821AA0"/>
    <w:rsid w:val="00821EEE"/>
    <w:rsid w:val="00822831"/>
    <w:rsid w:val="00825265"/>
    <w:rsid w:val="00826EEB"/>
    <w:rsid w:val="0083002A"/>
    <w:rsid w:val="00830845"/>
    <w:rsid w:val="00831497"/>
    <w:rsid w:val="008347EB"/>
    <w:rsid w:val="00835D1C"/>
    <w:rsid w:val="00841A5A"/>
    <w:rsid w:val="00841BE5"/>
    <w:rsid w:val="008451CA"/>
    <w:rsid w:val="008458AF"/>
    <w:rsid w:val="00846722"/>
    <w:rsid w:val="0084759D"/>
    <w:rsid w:val="00850626"/>
    <w:rsid w:val="00850DB4"/>
    <w:rsid w:val="00851985"/>
    <w:rsid w:val="008520EF"/>
    <w:rsid w:val="0085247A"/>
    <w:rsid w:val="00854FFE"/>
    <w:rsid w:val="008558F2"/>
    <w:rsid w:val="00855F0D"/>
    <w:rsid w:val="00856E00"/>
    <w:rsid w:val="00857E26"/>
    <w:rsid w:val="00862AA9"/>
    <w:rsid w:val="008652E0"/>
    <w:rsid w:val="0086633E"/>
    <w:rsid w:val="0086685E"/>
    <w:rsid w:val="00867808"/>
    <w:rsid w:val="00872544"/>
    <w:rsid w:val="008727E5"/>
    <w:rsid w:val="008755AE"/>
    <w:rsid w:val="0087731F"/>
    <w:rsid w:val="008833C1"/>
    <w:rsid w:val="00883969"/>
    <w:rsid w:val="00884BE7"/>
    <w:rsid w:val="008854B1"/>
    <w:rsid w:val="008869C3"/>
    <w:rsid w:val="00886FE9"/>
    <w:rsid w:val="0088714C"/>
    <w:rsid w:val="00887398"/>
    <w:rsid w:val="00890849"/>
    <w:rsid w:val="008932AF"/>
    <w:rsid w:val="00893CCF"/>
    <w:rsid w:val="00896068"/>
    <w:rsid w:val="008A1948"/>
    <w:rsid w:val="008A1A90"/>
    <w:rsid w:val="008A275F"/>
    <w:rsid w:val="008A2A17"/>
    <w:rsid w:val="008A2BDD"/>
    <w:rsid w:val="008A3100"/>
    <w:rsid w:val="008A447D"/>
    <w:rsid w:val="008A4DDB"/>
    <w:rsid w:val="008A504F"/>
    <w:rsid w:val="008A5C11"/>
    <w:rsid w:val="008A6280"/>
    <w:rsid w:val="008A6745"/>
    <w:rsid w:val="008A717E"/>
    <w:rsid w:val="008B037B"/>
    <w:rsid w:val="008B040A"/>
    <w:rsid w:val="008B1975"/>
    <w:rsid w:val="008B2429"/>
    <w:rsid w:val="008B3822"/>
    <w:rsid w:val="008B45D5"/>
    <w:rsid w:val="008B4B77"/>
    <w:rsid w:val="008B4D0E"/>
    <w:rsid w:val="008B4D8A"/>
    <w:rsid w:val="008C0C67"/>
    <w:rsid w:val="008C1F2C"/>
    <w:rsid w:val="008C20FC"/>
    <w:rsid w:val="008C2D55"/>
    <w:rsid w:val="008C45EF"/>
    <w:rsid w:val="008C6778"/>
    <w:rsid w:val="008C7166"/>
    <w:rsid w:val="008D019C"/>
    <w:rsid w:val="008D1B34"/>
    <w:rsid w:val="008D1F8A"/>
    <w:rsid w:val="008D337C"/>
    <w:rsid w:val="008D5762"/>
    <w:rsid w:val="008D7B88"/>
    <w:rsid w:val="008E0619"/>
    <w:rsid w:val="008E0C40"/>
    <w:rsid w:val="008E12B3"/>
    <w:rsid w:val="008E15C3"/>
    <w:rsid w:val="008E2AB5"/>
    <w:rsid w:val="008E2BA8"/>
    <w:rsid w:val="008E2D7D"/>
    <w:rsid w:val="008E3263"/>
    <w:rsid w:val="008E3B5B"/>
    <w:rsid w:val="008E4459"/>
    <w:rsid w:val="008E542C"/>
    <w:rsid w:val="008E5D1F"/>
    <w:rsid w:val="008E6562"/>
    <w:rsid w:val="008E6F90"/>
    <w:rsid w:val="008E756C"/>
    <w:rsid w:val="008E7877"/>
    <w:rsid w:val="008F176F"/>
    <w:rsid w:val="008F1BEC"/>
    <w:rsid w:val="008F2EFD"/>
    <w:rsid w:val="008F3578"/>
    <w:rsid w:val="008F42D6"/>
    <w:rsid w:val="008F7A90"/>
    <w:rsid w:val="00901526"/>
    <w:rsid w:val="00904AF8"/>
    <w:rsid w:val="009068DD"/>
    <w:rsid w:val="009106F9"/>
    <w:rsid w:val="009107FB"/>
    <w:rsid w:val="009150D3"/>
    <w:rsid w:val="00915EFB"/>
    <w:rsid w:val="00916DD1"/>
    <w:rsid w:val="00917015"/>
    <w:rsid w:val="00917BCD"/>
    <w:rsid w:val="00920E6B"/>
    <w:rsid w:val="00921A1C"/>
    <w:rsid w:val="00921E09"/>
    <w:rsid w:val="00923BB2"/>
    <w:rsid w:val="009251BE"/>
    <w:rsid w:val="0092561F"/>
    <w:rsid w:val="00925A6B"/>
    <w:rsid w:val="00926886"/>
    <w:rsid w:val="0092741A"/>
    <w:rsid w:val="00927BD3"/>
    <w:rsid w:val="00927D27"/>
    <w:rsid w:val="00930024"/>
    <w:rsid w:val="00934C6F"/>
    <w:rsid w:val="00934F1A"/>
    <w:rsid w:val="009350C7"/>
    <w:rsid w:val="00937C5E"/>
    <w:rsid w:val="00940DAE"/>
    <w:rsid w:val="00941E14"/>
    <w:rsid w:val="00942637"/>
    <w:rsid w:val="00942EE6"/>
    <w:rsid w:val="009437E5"/>
    <w:rsid w:val="00945477"/>
    <w:rsid w:val="009503CF"/>
    <w:rsid w:val="00950829"/>
    <w:rsid w:val="00952669"/>
    <w:rsid w:val="00952AA7"/>
    <w:rsid w:val="009533F0"/>
    <w:rsid w:val="0095453D"/>
    <w:rsid w:val="009565C1"/>
    <w:rsid w:val="0095679B"/>
    <w:rsid w:val="00957552"/>
    <w:rsid w:val="00957657"/>
    <w:rsid w:val="00960BC3"/>
    <w:rsid w:val="009617EE"/>
    <w:rsid w:val="00961840"/>
    <w:rsid w:val="009635F5"/>
    <w:rsid w:val="00963B98"/>
    <w:rsid w:val="009649AC"/>
    <w:rsid w:val="00965181"/>
    <w:rsid w:val="00966599"/>
    <w:rsid w:val="009665A6"/>
    <w:rsid w:val="00970CE0"/>
    <w:rsid w:val="00972098"/>
    <w:rsid w:val="00972DE6"/>
    <w:rsid w:val="00975F1A"/>
    <w:rsid w:val="00976C85"/>
    <w:rsid w:val="009774AC"/>
    <w:rsid w:val="00980F56"/>
    <w:rsid w:val="009815EA"/>
    <w:rsid w:val="00982166"/>
    <w:rsid w:val="00982B83"/>
    <w:rsid w:val="009853AF"/>
    <w:rsid w:val="009856B8"/>
    <w:rsid w:val="00986F66"/>
    <w:rsid w:val="00990608"/>
    <w:rsid w:val="009906DE"/>
    <w:rsid w:val="009908B2"/>
    <w:rsid w:val="00991F0B"/>
    <w:rsid w:val="009928F2"/>
    <w:rsid w:val="00992C50"/>
    <w:rsid w:val="00993B4B"/>
    <w:rsid w:val="009951C1"/>
    <w:rsid w:val="00995DC2"/>
    <w:rsid w:val="009975F1"/>
    <w:rsid w:val="009A0D75"/>
    <w:rsid w:val="009A10D9"/>
    <w:rsid w:val="009A18C6"/>
    <w:rsid w:val="009A1CF4"/>
    <w:rsid w:val="009A30FD"/>
    <w:rsid w:val="009A3CAC"/>
    <w:rsid w:val="009A3DDF"/>
    <w:rsid w:val="009A4CF0"/>
    <w:rsid w:val="009A58F8"/>
    <w:rsid w:val="009B28EF"/>
    <w:rsid w:val="009B46C2"/>
    <w:rsid w:val="009C0323"/>
    <w:rsid w:val="009C0B6F"/>
    <w:rsid w:val="009C2AB2"/>
    <w:rsid w:val="009C366B"/>
    <w:rsid w:val="009C4CA7"/>
    <w:rsid w:val="009C6760"/>
    <w:rsid w:val="009C7CBB"/>
    <w:rsid w:val="009C7CD0"/>
    <w:rsid w:val="009D1C4B"/>
    <w:rsid w:val="009D35B5"/>
    <w:rsid w:val="009D3B69"/>
    <w:rsid w:val="009D517D"/>
    <w:rsid w:val="009D52A2"/>
    <w:rsid w:val="009D5F97"/>
    <w:rsid w:val="009D7136"/>
    <w:rsid w:val="009E01F2"/>
    <w:rsid w:val="009E030C"/>
    <w:rsid w:val="009E1B85"/>
    <w:rsid w:val="009E1C43"/>
    <w:rsid w:val="009E1F07"/>
    <w:rsid w:val="009E47C1"/>
    <w:rsid w:val="009E6186"/>
    <w:rsid w:val="009E6EA1"/>
    <w:rsid w:val="009F214D"/>
    <w:rsid w:val="009F28ED"/>
    <w:rsid w:val="009F4C52"/>
    <w:rsid w:val="009F4D23"/>
    <w:rsid w:val="009F4F44"/>
    <w:rsid w:val="009F6B87"/>
    <w:rsid w:val="009F6D26"/>
    <w:rsid w:val="00A00724"/>
    <w:rsid w:val="00A00D2F"/>
    <w:rsid w:val="00A0116D"/>
    <w:rsid w:val="00A021B0"/>
    <w:rsid w:val="00A0363B"/>
    <w:rsid w:val="00A04D1D"/>
    <w:rsid w:val="00A06428"/>
    <w:rsid w:val="00A0642E"/>
    <w:rsid w:val="00A072C0"/>
    <w:rsid w:val="00A07947"/>
    <w:rsid w:val="00A102D8"/>
    <w:rsid w:val="00A11AB2"/>
    <w:rsid w:val="00A13AFD"/>
    <w:rsid w:val="00A1438B"/>
    <w:rsid w:val="00A14A68"/>
    <w:rsid w:val="00A14F94"/>
    <w:rsid w:val="00A152F5"/>
    <w:rsid w:val="00A158D4"/>
    <w:rsid w:val="00A17412"/>
    <w:rsid w:val="00A174CA"/>
    <w:rsid w:val="00A22986"/>
    <w:rsid w:val="00A2367E"/>
    <w:rsid w:val="00A23FD8"/>
    <w:rsid w:val="00A240B9"/>
    <w:rsid w:val="00A2586A"/>
    <w:rsid w:val="00A25B6D"/>
    <w:rsid w:val="00A27C12"/>
    <w:rsid w:val="00A30956"/>
    <w:rsid w:val="00A32F98"/>
    <w:rsid w:val="00A33E20"/>
    <w:rsid w:val="00A343DA"/>
    <w:rsid w:val="00A34D5D"/>
    <w:rsid w:val="00A34EBB"/>
    <w:rsid w:val="00A34FCD"/>
    <w:rsid w:val="00A36AC0"/>
    <w:rsid w:val="00A37230"/>
    <w:rsid w:val="00A37783"/>
    <w:rsid w:val="00A41160"/>
    <w:rsid w:val="00A434F8"/>
    <w:rsid w:val="00A44887"/>
    <w:rsid w:val="00A45E6D"/>
    <w:rsid w:val="00A4624B"/>
    <w:rsid w:val="00A4728C"/>
    <w:rsid w:val="00A5090F"/>
    <w:rsid w:val="00A511AF"/>
    <w:rsid w:val="00A52ECD"/>
    <w:rsid w:val="00A53ECD"/>
    <w:rsid w:val="00A54159"/>
    <w:rsid w:val="00A556D0"/>
    <w:rsid w:val="00A56729"/>
    <w:rsid w:val="00A60EDB"/>
    <w:rsid w:val="00A6169F"/>
    <w:rsid w:val="00A6244C"/>
    <w:rsid w:val="00A624D2"/>
    <w:rsid w:val="00A62AC9"/>
    <w:rsid w:val="00A62D81"/>
    <w:rsid w:val="00A6547B"/>
    <w:rsid w:val="00A65648"/>
    <w:rsid w:val="00A65B65"/>
    <w:rsid w:val="00A7362B"/>
    <w:rsid w:val="00A73B7A"/>
    <w:rsid w:val="00A74CA8"/>
    <w:rsid w:val="00A764FA"/>
    <w:rsid w:val="00A76577"/>
    <w:rsid w:val="00A77E41"/>
    <w:rsid w:val="00A811FE"/>
    <w:rsid w:val="00A832B5"/>
    <w:rsid w:val="00A832B8"/>
    <w:rsid w:val="00A83FD6"/>
    <w:rsid w:val="00A84B78"/>
    <w:rsid w:val="00A84BC3"/>
    <w:rsid w:val="00A850BB"/>
    <w:rsid w:val="00A87A58"/>
    <w:rsid w:val="00A90EF3"/>
    <w:rsid w:val="00A917C9"/>
    <w:rsid w:val="00A92EB1"/>
    <w:rsid w:val="00A95536"/>
    <w:rsid w:val="00A96AC8"/>
    <w:rsid w:val="00A971F3"/>
    <w:rsid w:val="00A97217"/>
    <w:rsid w:val="00A97DD8"/>
    <w:rsid w:val="00AA0364"/>
    <w:rsid w:val="00AA06B2"/>
    <w:rsid w:val="00AA141B"/>
    <w:rsid w:val="00AA1505"/>
    <w:rsid w:val="00AA1696"/>
    <w:rsid w:val="00AA2B7B"/>
    <w:rsid w:val="00AA32AD"/>
    <w:rsid w:val="00AA37FC"/>
    <w:rsid w:val="00AA4FEA"/>
    <w:rsid w:val="00AA5E24"/>
    <w:rsid w:val="00AA6B3A"/>
    <w:rsid w:val="00AA76B1"/>
    <w:rsid w:val="00AB00A9"/>
    <w:rsid w:val="00AB0327"/>
    <w:rsid w:val="00AB0EEC"/>
    <w:rsid w:val="00AB2328"/>
    <w:rsid w:val="00AB243A"/>
    <w:rsid w:val="00AB3C03"/>
    <w:rsid w:val="00AB50C1"/>
    <w:rsid w:val="00AB6632"/>
    <w:rsid w:val="00AB6CDD"/>
    <w:rsid w:val="00AB74E0"/>
    <w:rsid w:val="00AB7D4C"/>
    <w:rsid w:val="00AC066C"/>
    <w:rsid w:val="00AC12DB"/>
    <w:rsid w:val="00AC18CD"/>
    <w:rsid w:val="00AC306B"/>
    <w:rsid w:val="00AC31CD"/>
    <w:rsid w:val="00AC39F2"/>
    <w:rsid w:val="00AC40B4"/>
    <w:rsid w:val="00AC536A"/>
    <w:rsid w:val="00AC5728"/>
    <w:rsid w:val="00AC642E"/>
    <w:rsid w:val="00AC6D0C"/>
    <w:rsid w:val="00AD015E"/>
    <w:rsid w:val="00AD0BDD"/>
    <w:rsid w:val="00AD1167"/>
    <w:rsid w:val="00AD1682"/>
    <w:rsid w:val="00AD3EDA"/>
    <w:rsid w:val="00AD445C"/>
    <w:rsid w:val="00AD4F1C"/>
    <w:rsid w:val="00AD5193"/>
    <w:rsid w:val="00AD561C"/>
    <w:rsid w:val="00AD6CB3"/>
    <w:rsid w:val="00AE1F86"/>
    <w:rsid w:val="00AE2583"/>
    <w:rsid w:val="00AE27BE"/>
    <w:rsid w:val="00AE342C"/>
    <w:rsid w:val="00AE3552"/>
    <w:rsid w:val="00AE4CF2"/>
    <w:rsid w:val="00AE4E00"/>
    <w:rsid w:val="00AE4ECD"/>
    <w:rsid w:val="00AE67B2"/>
    <w:rsid w:val="00AF063F"/>
    <w:rsid w:val="00AF12A0"/>
    <w:rsid w:val="00AF259A"/>
    <w:rsid w:val="00AF2763"/>
    <w:rsid w:val="00AF36E9"/>
    <w:rsid w:val="00AF4246"/>
    <w:rsid w:val="00AF567E"/>
    <w:rsid w:val="00AF6C78"/>
    <w:rsid w:val="00AF766A"/>
    <w:rsid w:val="00AF7F14"/>
    <w:rsid w:val="00B024EC"/>
    <w:rsid w:val="00B03279"/>
    <w:rsid w:val="00B04710"/>
    <w:rsid w:val="00B049BB"/>
    <w:rsid w:val="00B05FEE"/>
    <w:rsid w:val="00B0647D"/>
    <w:rsid w:val="00B06D95"/>
    <w:rsid w:val="00B07030"/>
    <w:rsid w:val="00B11903"/>
    <w:rsid w:val="00B11BF0"/>
    <w:rsid w:val="00B11F89"/>
    <w:rsid w:val="00B154FA"/>
    <w:rsid w:val="00B1632D"/>
    <w:rsid w:val="00B1760E"/>
    <w:rsid w:val="00B20A02"/>
    <w:rsid w:val="00B20C0D"/>
    <w:rsid w:val="00B231C5"/>
    <w:rsid w:val="00B24538"/>
    <w:rsid w:val="00B257D2"/>
    <w:rsid w:val="00B25F63"/>
    <w:rsid w:val="00B26F53"/>
    <w:rsid w:val="00B30EE8"/>
    <w:rsid w:val="00B33C49"/>
    <w:rsid w:val="00B40687"/>
    <w:rsid w:val="00B421D1"/>
    <w:rsid w:val="00B428F8"/>
    <w:rsid w:val="00B42E72"/>
    <w:rsid w:val="00B4500A"/>
    <w:rsid w:val="00B47F05"/>
    <w:rsid w:val="00B5138A"/>
    <w:rsid w:val="00B52719"/>
    <w:rsid w:val="00B52B87"/>
    <w:rsid w:val="00B57FB1"/>
    <w:rsid w:val="00B63255"/>
    <w:rsid w:val="00B633A9"/>
    <w:rsid w:val="00B63FC0"/>
    <w:rsid w:val="00B6621B"/>
    <w:rsid w:val="00B6691B"/>
    <w:rsid w:val="00B66BE1"/>
    <w:rsid w:val="00B71285"/>
    <w:rsid w:val="00B72DB4"/>
    <w:rsid w:val="00B73008"/>
    <w:rsid w:val="00B73A59"/>
    <w:rsid w:val="00B7414F"/>
    <w:rsid w:val="00B74396"/>
    <w:rsid w:val="00B7455D"/>
    <w:rsid w:val="00B75AE2"/>
    <w:rsid w:val="00B76632"/>
    <w:rsid w:val="00B7673E"/>
    <w:rsid w:val="00B80436"/>
    <w:rsid w:val="00B80660"/>
    <w:rsid w:val="00B806A5"/>
    <w:rsid w:val="00B80F68"/>
    <w:rsid w:val="00B8364B"/>
    <w:rsid w:val="00B83BB8"/>
    <w:rsid w:val="00B854A0"/>
    <w:rsid w:val="00B85DB0"/>
    <w:rsid w:val="00B8655A"/>
    <w:rsid w:val="00B901E4"/>
    <w:rsid w:val="00B90FA0"/>
    <w:rsid w:val="00B91C76"/>
    <w:rsid w:val="00B933CA"/>
    <w:rsid w:val="00B95D3A"/>
    <w:rsid w:val="00BA125C"/>
    <w:rsid w:val="00BA16CC"/>
    <w:rsid w:val="00BA2610"/>
    <w:rsid w:val="00BA395A"/>
    <w:rsid w:val="00BA476C"/>
    <w:rsid w:val="00BA6196"/>
    <w:rsid w:val="00BA66C2"/>
    <w:rsid w:val="00BB03CD"/>
    <w:rsid w:val="00BB0D86"/>
    <w:rsid w:val="00BB1B53"/>
    <w:rsid w:val="00BB3061"/>
    <w:rsid w:val="00BB36E6"/>
    <w:rsid w:val="00BB4B56"/>
    <w:rsid w:val="00BB76AD"/>
    <w:rsid w:val="00BB7D9F"/>
    <w:rsid w:val="00BC4BE8"/>
    <w:rsid w:val="00BC4C21"/>
    <w:rsid w:val="00BC746F"/>
    <w:rsid w:val="00BD02D0"/>
    <w:rsid w:val="00BD08BA"/>
    <w:rsid w:val="00BD18F5"/>
    <w:rsid w:val="00BD2168"/>
    <w:rsid w:val="00BD68B0"/>
    <w:rsid w:val="00BE14C7"/>
    <w:rsid w:val="00BE170A"/>
    <w:rsid w:val="00BE325D"/>
    <w:rsid w:val="00BE4762"/>
    <w:rsid w:val="00BE48FC"/>
    <w:rsid w:val="00BE54EC"/>
    <w:rsid w:val="00BE5A7D"/>
    <w:rsid w:val="00BE6FBB"/>
    <w:rsid w:val="00BF1453"/>
    <w:rsid w:val="00BF17C1"/>
    <w:rsid w:val="00BF2B9A"/>
    <w:rsid w:val="00BF3D8F"/>
    <w:rsid w:val="00BF5315"/>
    <w:rsid w:val="00BF6614"/>
    <w:rsid w:val="00BF74AF"/>
    <w:rsid w:val="00BF7CAE"/>
    <w:rsid w:val="00C019FF"/>
    <w:rsid w:val="00C04964"/>
    <w:rsid w:val="00C04A02"/>
    <w:rsid w:val="00C04F6C"/>
    <w:rsid w:val="00C05419"/>
    <w:rsid w:val="00C05EB3"/>
    <w:rsid w:val="00C05F58"/>
    <w:rsid w:val="00C069AF"/>
    <w:rsid w:val="00C06A9D"/>
    <w:rsid w:val="00C06BF3"/>
    <w:rsid w:val="00C076F2"/>
    <w:rsid w:val="00C10052"/>
    <w:rsid w:val="00C10C12"/>
    <w:rsid w:val="00C13675"/>
    <w:rsid w:val="00C170E4"/>
    <w:rsid w:val="00C17737"/>
    <w:rsid w:val="00C221AB"/>
    <w:rsid w:val="00C2340C"/>
    <w:rsid w:val="00C25233"/>
    <w:rsid w:val="00C27A1B"/>
    <w:rsid w:val="00C30B5E"/>
    <w:rsid w:val="00C33F9A"/>
    <w:rsid w:val="00C343A7"/>
    <w:rsid w:val="00C34425"/>
    <w:rsid w:val="00C34E55"/>
    <w:rsid w:val="00C3580B"/>
    <w:rsid w:val="00C35A9E"/>
    <w:rsid w:val="00C35D48"/>
    <w:rsid w:val="00C36DF4"/>
    <w:rsid w:val="00C37336"/>
    <w:rsid w:val="00C414F3"/>
    <w:rsid w:val="00C41A29"/>
    <w:rsid w:val="00C42203"/>
    <w:rsid w:val="00C426D9"/>
    <w:rsid w:val="00C43EDE"/>
    <w:rsid w:val="00C451C3"/>
    <w:rsid w:val="00C45A77"/>
    <w:rsid w:val="00C467C0"/>
    <w:rsid w:val="00C47E6E"/>
    <w:rsid w:val="00C502DB"/>
    <w:rsid w:val="00C5515C"/>
    <w:rsid w:val="00C56060"/>
    <w:rsid w:val="00C56569"/>
    <w:rsid w:val="00C56D98"/>
    <w:rsid w:val="00C601F1"/>
    <w:rsid w:val="00C6337A"/>
    <w:rsid w:val="00C63417"/>
    <w:rsid w:val="00C63681"/>
    <w:rsid w:val="00C63F5C"/>
    <w:rsid w:val="00C67674"/>
    <w:rsid w:val="00C70734"/>
    <w:rsid w:val="00C70A27"/>
    <w:rsid w:val="00C72FEA"/>
    <w:rsid w:val="00C731AB"/>
    <w:rsid w:val="00C747B0"/>
    <w:rsid w:val="00C76374"/>
    <w:rsid w:val="00C7674F"/>
    <w:rsid w:val="00C81388"/>
    <w:rsid w:val="00C81A54"/>
    <w:rsid w:val="00C81C53"/>
    <w:rsid w:val="00C84749"/>
    <w:rsid w:val="00C859C2"/>
    <w:rsid w:val="00C85FC4"/>
    <w:rsid w:val="00C86695"/>
    <w:rsid w:val="00C86870"/>
    <w:rsid w:val="00C86A3F"/>
    <w:rsid w:val="00C91193"/>
    <w:rsid w:val="00C915E3"/>
    <w:rsid w:val="00C92150"/>
    <w:rsid w:val="00C924B7"/>
    <w:rsid w:val="00C9367E"/>
    <w:rsid w:val="00C94413"/>
    <w:rsid w:val="00C95D82"/>
    <w:rsid w:val="00C967E3"/>
    <w:rsid w:val="00C96BF6"/>
    <w:rsid w:val="00C97E61"/>
    <w:rsid w:val="00CA04A5"/>
    <w:rsid w:val="00CA1B42"/>
    <w:rsid w:val="00CA4D49"/>
    <w:rsid w:val="00CA55F9"/>
    <w:rsid w:val="00CA5A1B"/>
    <w:rsid w:val="00CA6764"/>
    <w:rsid w:val="00CA6956"/>
    <w:rsid w:val="00CA6973"/>
    <w:rsid w:val="00CA7134"/>
    <w:rsid w:val="00CA7653"/>
    <w:rsid w:val="00CB06BD"/>
    <w:rsid w:val="00CB1086"/>
    <w:rsid w:val="00CB1F42"/>
    <w:rsid w:val="00CB4E24"/>
    <w:rsid w:val="00CB77C2"/>
    <w:rsid w:val="00CB7A03"/>
    <w:rsid w:val="00CC08AE"/>
    <w:rsid w:val="00CC2206"/>
    <w:rsid w:val="00CC2462"/>
    <w:rsid w:val="00CC2476"/>
    <w:rsid w:val="00CC28AE"/>
    <w:rsid w:val="00CC2A82"/>
    <w:rsid w:val="00CC2AB9"/>
    <w:rsid w:val="00CC2DBC"/>
    <w:rsid w:val="00CC3895"/>
    <w:rsid w:val="00CC4029"/>
    <w:rsid w:val="00CC4305"/>
    <w:rsid w:val="00CC75CC"/>
    <w:rsid w:val="00CD0985"/>
    <w:rsid w:val="00CD0AFE"/>
    <w:rsid w:val="00CD1A73"/>
    <w:rsid w:val="00CD2B9A"/>
    <w:rsid w:val="00CD42CB"/>
    <w:rsid w:val="00CD51FA"/>
    <w:rsid w:val="00CD53CF"/>
    <w:rsid w:val="00CD5F5E"/>
    <w:rsid w:val="00CD63CD"/>
    <w:rsid w:val="00CD67FB"/>
    <w:rsid w:val="00CD70BA"/>
    <w:rsid w:val="00CD7439"/>
    <w:rsid w:val="00CE0846"/>
    <w:rsid w:val="00CE1D64"/>
    <w:rsid w:val="00CE2AB2"/>
    <w:rsid w:val="00CE438B"/>
    <w:rsid w:val="00CE4A6F"/>
    <w:rsid w:val="00CE54DD"/>
    <w:rsid w:val="00CE5F3A"/>
    <w:rsid w:val="00CE70B5"/>
    <w:rsid w:val="00CF082E"/>
    <w:rsid w:val="00CF285E"/>
    <w:rsid w:val="00CF3296"/>
    <w:rsid w:val="00CF4A2B"/>
    <w:rsid w:val="00CF6382"/>
    <w:rsid w:val="00CF7EF8"/>
    <w:rsid w:val="00D0140B"/>
    <w:rsid w:val="00D01ADA"/>
    <w:rsid w:val="00D03FA0"/>
    <w:rsid w:val="00D0413C"/>
    <w:rsid w:val="00D04EFD"/>
    <w:rsid w:val="00D05765"/>
    <w:rsid w:val="00D064E6"/>
    <w:rsid w:val="00D069E8"/>
    <w:rsid w:val="00D07C32"/>
    <w:rsid w:val="00D10A98"/>
    <w:rsid w:val="00D122B2"/>
    <w:rsid w:val="00D12D6A"/>
    <w:rsid w:val="00D13E1D"/>
    <w:rsid w:val="00D14316"/>
    <w:rsid w:val="00D1487D"/>
    <w:rsid w:val="00D148ED"/>
    <w:rsid w:val="00D2056A"/>
    <w:rsid w:val="00D2171C"/>
    <w:rsid w:val="00D222FF"/>
    <w:rsid w:val="00D23804"/>
    <w:rsid w:val="00D2424D"/>
    <w:rsid w:val="00D2446C"/>
    <w:rsid w:val="00D249D8"/>
    <w:rsid w:val="00D24FB7"/>
    <w:rsid w:val="00D263A3"/>
    <w:rsid w:val="00D26569"/>
    <w:rsid w:val="00D26777"/>
    <w:rsid w:val="00D27A26"/>
    <w:rsid w:val="00D32209"/>
    <w:rsid w:val="00D33295"/>
    <w:rsid w:val="00D33453"/>
    <w:rsid w:val="00D335AB"/>
    <w:rsid w:val="00D34E3C"/>
    <w:rsid w:val="00D357DF"/>
    <w:rsid w:val="00D37C54"/>
    <w:rsid w:val="00D41B7A"/>
    <w:rsid w:val="00D41CB3"/>
    <w:rsid w:val="00D41D20"/>
    <w:rsid w:val="00D5033D"/>
    <w:rsid w:val="00D5081E"/>
    <w:rsid w:val="00D5261B"/>
    <w:rsid w:val="00D52E93"/>
    <w:rsid w:val="00D53C71"/>
    <w:rsid w:val="00D54A78"/>
    <w:rsid w:val="00D54C3B"/>
    <w:rsid w:val="00D55DC8"/>
    <w:rsid w:val="00D567B4"/>
    <w:rsid w:val="00D56EB4"/>
    <w:rsid w:val="00D56EB5"/>
    <w:rsid w:val="00D5712D"/>
    <w:rsid w:val="00D572E8"/>
    <w:rsid w:val="00D57B75"/>
    <w:rsid w:val="00D600C8"/>
    <w:rsid w:val="00D621A7"/>
    <w:rsid w:val="00D63CEF"/>
    <w:rsid w:val="00D649E3"/>
    <w:rsid w:val="00D65C39"/>
    <w:rsid w:val="00D66495"/>
    <w:rsid w:val="00D67C9E"/>
    <w:rsid w:val="00D70EC1"/>
    <w:rsid w:val="00D71B06"/>
    <w:rsid w:val="00D7228C"/>
    <w:rsid w:val="00D760B2"/>
    <w:rsid w:val="00D760E7"/>
    <w:rsid w:val="00D76CF0"/>
    <w:rsid w:val="00D76FC1"/>
    <w:rsid w:val="00D80025"/>
    <w:rsid w:val="00D8048D"/>
    <w:rsid w:val="00D80D4C"/>
    <w:rsid w:val="00D81BD7"/>
    <w:rsid w:val="00D81DDC"/>
    <w:rsid w:val="00D846B2"/>
    <w:rsid w:val="00D860B8"/>
    <w:rsid w:val="00D87ED8"/>
    <w:rsid w:val="00D902E9"/>
    <w:rsid w:val="00D90EA5"/>
    <w:rsid w:val="00D919CD"/>
    <w:rsid w:val="00D919E8"/>
    <w:rsid w:val="00D9288C"/>
    <w:rsid w:val="00D92898"/>
    <w:rsid w:val="00D92CFD"/>
    <w:rsid w:val="00D959E6"/>
    <w:rsid w:val="00D96776"/>
    <w:rsid w:val="00DA0AAC"/>
    <w:rsid w:val="00DA19B4"/>
    <w:rsid w:val="00DA22E4"/>
    <w:rsid w:val="00DA3722"/>
    <w:rsid w:val="00DA426E"/>
    <w:rsid w:val="00DA5462"/>
    <w:rsid w:val="00DA79E3"/>
    <w:rsid w:val="00DB276F"/>
    <w:rsid w:val="00DB530D"/>
    <w:rsid w:val="00DB66BE"/>
    <w:rsid w:val="00DB67C6"/>
    <w:rsid w:val="00DB75AA"/>
    <w:rsid w:val="00DB75E1"/>
    <w:rsid w:val="00DC26C7"/>
    <w:rsid w:val="00DC2BEC"/>
    <w:rsid w:val="00DC3BF4"/>
    <w:rsid w:val="00DC402A"/>
    <w:rsid w:val="00DC411E"/>
    <w:rsid w:val="00DC4B9B"/>
    <w:rsid w:val="00DC505C"/>
    <w:rsid w:val="00DD0792"/>
    <w:rsid w:val="00DD2291"/>
    <w:rsid w:val="00DD3CD8"/>
    <w:rsid w:val="00DD53D1"/>
    <w:rsid w:val="00DD777B"/>
    <w:rsid w:val="00DE2189"/>
    <w:rsid w:val="00DE3175"/>
    <w:rsid w:val="00DE31C4"/>
    <w:rsid w:val="00DE3631"/>
    <w:rsid w:val="00DE55B9"/>
    <w:rsid w:val="00DE567B"/>
    <w:rsid w:val="00DE5682"/>
    <w:rsid w:val="00DE661C"/>
    <w:rsid w:val="00DF30E2"/>
    <w:rsid w:val="00DF47C4"/>
    <w:rsid w:val="00DF4EE5"/>
    <w:rsid w:val="00DF5D23"/>
    <w:rsid w:val="00DF618F"/>
    <w:rsid w:val="00DF6585"/>
    <w:rsid w:val="00DF7625"/>
    <w:rsid w:val="00DF77AD"/>
    <w:rsid w:val="00DF7EB5"/>
    <w:rsid w:val="00E00694"/>
    <w:rsid w:val="00E006BD"/>
    <w:rsid w:val="00E00923"/>
    <w:rsid w:val="00E01801"/>
    <w:rsid w:val="00E03323"/>
    <w:rsid w:val="00E03573"/>
    <w:rsid w:val="00E0536A"/>
    <w:rsid w:val="00E117E3"/>
    <w:rsid w:val="00E127F0"/>
    <w:rsid w:val="00E13787"/>
    <w:rsid w:val="00E1483C"/>
    <w:rsid w:val="00E173BD"/>
    <w:rsid w:val="00E17632"/>
    <w:rsid w:val="00E17A3F"/>
    <w:rsid w:val="00E23005"/>
    <w:rsid w:val="00E23E76"/>
    <w:rsid w:val="00E260B5"/>
    <w:rsid w:val="00E2673C"/>
    <w:rsid w:val="00E27EAE"/>
    <w:rsid w:val="00E313F1"/>
    <w:rsid w:val="00E35A03"/>
    <w:rsid w:val="00E35E99"/>
    <w:rsid w:val="00E35FA1"/>
    <w:rsid w:val="00E36720"/>
    <w:rsid w:val="00E3753F"/>
    <w:rsid w:val="00E37878"/>
    <w:rsid w:val="00E40FCC"/>
    <w:rsid w:val="00E42401"/>
    <w:rsid w:val="00E42E2B"/>
    <w:rsid w:val="00E43301"/>
    <w:rsid w:val="00E444FF"/>
    <w:rsid w:val="00E468AF"/>
    <w:rsid w:val="00E51167"/>
    <w:rsid w:val="00E5201B"/>
    <w:rsid w:val="00E54B3D"/>
    <w:rsid w:val="00E601DD"/>
    <w:rsid w:val="00E602BB"/>
    <w:rsid w:val="00E611E8"/>
    <w:rsid w:val="00E61627"/>
    <w:rsid w:val="00E6310A"/>
    <w:rsid w:val="00E6453B"/>
    <w:rsid w:val="00E6486C"/>
    <w:rsid w:val="00E64E61"/>
    <w:rsid w:val="00E663E7"/>
    <w:rsid w:val="00E7097C"/>
    <w:rsid w:val="00E70A8E"/>
    <w:rsid w:val="00E70CED"/>
    <w:rsid w:val="00E7246D"/>
    <w:rsid w:val="00E7272A"/>
    <w:rsid w:val="00E72923"/>
    <w:rsid w:val="00E73D10"/>
    <w:rsid w:val="00E74B80"/>
    <w:rsid w:val="00E76139"/>
    <w:rsid w:val="00E76C1C"/>
    <w:rsid w:val="00E81C34"/>
    <w:rsid w:val="00E827A6"/>
    <w:rsid w:val="00E8378A"/>
    <w:rsid w:val="00E83B24"/>
    <w:rsid w:val="00E84698"/>
    <w:rsid w:val="00E8473D"/>
    <w:rsid w:val="00E90597"/>
    <w:rsid w:val="00E90EB0"/>
    <w:rsid w:val="00E919CF"/>
    <w:rsid w:val="00E91BDF"/>
    <w:rsid w:val="00E92DA6"/>
    <w:rsid w:val="00E94885"/>
    <w:rsid w:val="00E94ED6"/>
    <w:rsid w:val="00E94F7B"/>
    <w:rsid w:val="00E95D73"/>
    <w:rsid w:val="00E97DA0"/>
    <w:rsid w:val="00EA224B"/>
    <w:rsid w:val="00EA34A8"/>
    <w:rsid w:val="00EA3CC7"/>
    <w:rsid w:val="00EA3F4D"/>
    <w:rsid w:val="00EA44B9"/>
    <w:rsid w:val="00EA66C8"/>
    <w:rsid w:val="00EA79C7"/>
    <w:rsid w:val="00EA7BAD"/>
    <w:rsid w:val="00EB0390"/>
    <w:rsid w:val="00EB04A3"/>
    <w:rsid w:val="00EB0A51"/>
    <w:rsid w:val="00EB2CDE"/>
    <w:rsid w:val="00EB341B"/>
    <w:rsid w:val="00EB34C5"/>
    <w:rsid w:val="00EB51E4"/>
    <w:rsid w:val="00EB5397"/>
    <w:rsid w:val="00EB5F11"/>
    <w:rsid w:val="00EC06A7"/>
    <w:rsid w:val="00EC1A4C"/>
    <w:rsid w:val="00EC1BD9"/>
    <w:rsid w:val="00EC34C9"/>
    <w:rsid w:val="00EC3A5D"/>
    <w:rsid w:val="00EC407E"/>
    <w:rsid w:val="00EC42A7"/>
    <w:rsid w:val="00EC4791"/>
    <w:rsid w:val="00EC495B"/>
    <w:rsid w:val="00ED0BFF"/>
    <w:rsid w:val="00ED2172"/>
    <w:rsid w:val="00ED2235"/>
    <w:rsid w:val="00ED461C"/>
    <w:rsid w:val="00ED59F8"/>
    <w:rsid w:val="00ED6020"/>
    <w:rsid w:val="00ED744C"/>
    <w:rsid w:val="00EE0D77"/>
    <w:rsid w:val="00EE5D6F"/>
    <w:rsid w:val="00EE6ABF"/>
    <w:rsid w:val="00EE6ED9"/>
    <w:rsid w:val="00EE7891"/>
    <w:rsid w:val="00EF0011"/>
    <w:rsid w:val="00EF02A8"/>
    <w:rsid w:val="00EF1AAE"/>
    <w:rsid w:val="00EF20D5"/>
    <w:rsid w:val="00EF2699"/>
    <w:rsid w:val="00EF2883"/>
    <w:rsid w:val="00EF47D4"/>
    <w:rsid w:val="00EF491C"/>
    <w:rsid w:val="00EF4C60"/>
    <w:rsid w:val="00EF650B"/>
    <w:rsid w:val="00F00D6C"/>
    <w:rsid w:val="00F00F8F"/>
    <w:rsid w:val="00F0188B"/>
    <w:rsid w:val="00F03AA9"/>
    <w:rsid w:val="00F03AEE"/>
    <w:rsid w:val="00F03FF4"/>
    <w:rsid w:val="00F051CF"/>
    <w:rsid w:val="00F05A40"/>
    <w:rsid w:val="00F06754"/>
    <w:rsid w:val="00F06A96"/>
    <w:rsid w:val="00F06F4D"/>
    <w:rsid w:val="00F1004F"/>
    <w:rsid w:val="00F10064"/>
    <w:rsid w:val="00F10457"/>
    <w:rsid w:val="00F10BB8"/>
    <w:rsid w:val="00F11A25"/>
    <w:rsid w:val="00F11DCE"/>
    <w:rsid w:val="00F139D6"/>
    <w:rsid w:val="00F1416F"/>
    <w:rsid w:val="00F14B85"/>
    <w:rsid w:val="00F15060"/>
    <w:rsid w:val="00F16760"/>
    <w:rsid w:val="00F17F01"/>
    <w:rsid w:val="00F230C3"/>
    <w:rsid w:val="00F231FE"/>
    <w:rsid w:val="00F2332E"/>
    <w:rsid w:val="00F242C7"/>
    <w:rsid w:val="00F244FC"/>
    <w:rsid w:val="00F245CC"/>
    <w:rsid w:val="00F25A9B"/>
    <w:rsid w:val="00F26E8D"/>
    <w:rsid w:val="00F2732C"/>
    <w:rsid w:val="00F3098D"/>
    <w:rsid w:val="00F3106C"/>
    <w:rsid w:val="00F33819"/>
    <w:rsid w:val="00F33B70"/>
    <w:rsid w:val="00F36DD4"/>
    <w:rsid w:val="00F36E40"/>
    <w:rsid w:val="00F40FC0"/>
    <w:rsid w:val="00F41450"/>
    <w:rsid w:val="00F42B76"/>
    <w:rsid w:val="00F437CE"/>
    <w:rsid w:val="00F440DE"/>
    <w:rsid w:val="00F44DC5"/>
    <w:rsid w:val="00F459CE"/>
    <w:rsid w:val="00F46706"/>
    <w:rsid w:val="00F47BA9"/>
    <w:rsid w:val="00F5166A"/>
    <w:rsid w:val="00F52BAA"/>
    <w:rsid w:val="00F532FB"/>
    <w:rsid w:val="00F53488"/>
    <w:rsid w:val="00F53C76"/>
    <w:rsid w:val="00F56AA3"/>
    <w:rsid w:val="00F57733"/>
    <w:rsid w:val="00F6005C"/>
    <w:rsid w:val="00F6044D"/>
    <w:rsid w:val="00F60504"/>
    <w:rsid w:val="00F62383"/>
    <w:rsid w:val="00F6348D"/>
    <w:rsid w:val="00F63E66"/>
    <w:rsid w:val="00F645A1"/>
    <w:rsid w:val="00F664C4"/>
    <w:rsid w:val="00F669DE"/>
    <w:rsid w:val="00F70ABC"/>
    <w:rsid w:val="00F7148B"/>
    <w:rsid w:val="00F717CF"/>
    <w:rsid w:val="00F71ADD"/>
    <w:rsid w:val="00F7460F"/>
    <w:rsid w:val="00F7625D"/>
    <w:rsid w:val="00F76C7C"/>
    <w:rsid w:val="00F77175"/>
    <w:rsid w:val="00F7782F"/>
    <w:rsid w:val="00F80388"/>
    <w:rsid w:val="00F8082C"/>
    <w:rsid w:val="00F8083B"/>
    <w:rsid w:val="00F821CE"/>
    <w:rsid w:val="00F82201"/>
    <w:rsid w:val="00F82450"/>
    <w:rsid w:val="00F85901"/>
    <w:rsid w:val="00F86541"/>
    <w:rsid w:val="00F92113"/>
    <w:rsid w:val="00F9269A"/>
    <w:rsid w:val="00F92936"/>
    <w:rsid w:val="00F9297D"/>
    <w:rsid w:val="00F93907"/>
    <w:rsid w:val="00F9407B"/>
    <w:rsid w:val="00F95BA2"/>
    <w:rsid w:val="00F96118"/>
    <w:rsid w:val="00F97DB7"/>
    <w:rsid w:val="00FA25B3"/>
    <w:rsid w:val="00FA2D4A"/>
    <w:rsid w:val="00FA4534"/>
    <w:rsid w:val="00FA4EDB"/>
    <w:rsid w:val="00FA6620"/>
    <w:rsid w:val="00FA697B"/>
    <w:rsid w:val="00FA6EB8"/>
    <w:rsid w:val="00FA77D8"/>
    <w:rsid w:val="00FA7FA0"/>
    <w:rsid w:val="00FB1AA2"/>
    <w:rsid w:val="00FB1C89"/>
    <w:rsid w:val="00FB21CD"/>
    <w:rsid w:val="00FB234F"/>
    <w:rsid w:val="00FB2623"/>
    <w:rsid w:val="00FB3CD9"/>
    <w:rsid w:val="00FB41D9"/>
    <w:rsid w:val="00FB75CF"/>
    <w:rsid w:val="00FC003D"/>
    <w:rsid w:val="00FC0E41"/>
    <w:rsid w:val="00FC10E5"/>
    <w:rsid w:val="00FC205C"/>
    <w:rsid w:val="00FC2249"/>
    <w:rsid w:val="00FC31CC"/>
    <w:rsid w:val="00FC3854"/>
    <w:rsid w:val="00FC3A4B"/>
    <w:rsid w:val="00FC3E93"/>
    <w:rsid w:val="00FC3EDF"/>
    <w:rsid w:val="00FC59C6"/>
    <w:rsid w:val="00FC6AE0"/>
    <w:rsid w:val="00FC7523"/>
    <w:rsid w:val="00FD056E"/>
    <w:rsid w:val="00FD0A48"/>
    <w:rsid w:val="00FD0FE3"/>
    <w:rsid w:val="00FD2BDB"/>
    <w:rsid w:val="00FD37EA"/>
    <w:rsid w:val="00FD3ADE"/>
    <w:rsid w:val="00FD3AE8"/>
    <w:rsid w:val="00FD5739"/>
    <w:rsid w:val="00FD5BE2"/>
    <w:rsid w:val="00FD64AE"/>
    <w:rsid w:val="00FE012C"/>
    <w:rsid w:val="00FE0B42"/>
    <w:rsid w:val="00FE160A"/>
    <w:rsid w:val="00FE1E58"/>
    <w:rsid w:val="00FE2BC3"/>
    <w:rsid w:val="00FE2F3B"/>
    <w:rsid w:val="00FE39C6"/>
    <w:rsid w:val="00FE4BC1"/>
    <w:rsid w:val="00FE578E"/>
    <w:rsid w:val="00FE6A9E"/>
    <w:rsid w:val="00FE7E2C"/>
    <w:rsid w:val="00FF0672"/>
    <w:rsid w:val="00FF2ADB"/>
    <w:rsid w:val="00FF4D12"/>
    <w:rsid w:val="00FF7A10"/>
    <w:rsid w:val="01420C1D"/>
    <w:rsid w:val="01487061"/>
    <w:rsid w:val="022573A2"/>
    <w:rsid w:val="022C6982"/>
    <w:rsid w:val="02641C78"/>
    <w:rsid w:val="031D7830"/>
    <w:rsid w:val="036233B7"/>
    <w:rsid w:val="03D67F82"/>
    <w:rsid w:val="03E2554B"/>
    <w:rsid w:val="040666D3"/>
    <w:rsid w:val="0433228C"/>
    <w:rsid w:val="04577C97"/>
    <w:rsid w:val="04DC0CC3"/>
    <w:rsid w:val="04ED41A7"/>
    <w:rsid w:val="0539563E"/>
    <w:rsid w:val="05BF5D55"/>
    <w:rsid w:val="05CE55E5"/>
    <w:rsid w:val="067D52EC"/>
    <w:rsid w:val="06CB0127"/>
    <w:rsid w:val="06E2645E"/>
    <w:rsid w:val="073E4E05"/>
    <w:rsid w:val="074327A4"/>
    <w:rsid w:val="07DD38DA"/>
    <w:rsid w:val="07F55063"/>
    <w:rsid w:val="0808754A"/>
    <w:rsid w:val="08534C69"/>
    <w:rsid w:val="087500F9"/>
    <w:rsid w:val="08D6619F"/>
    <w:rsid w:val="08FC37A8"/>
    <w:rsid w:val="092C1016"/>
    <w:rsid w:val="0955056D"/>
    <w:rsid w:val="095C57E5"/>
    <w:rsid w:val="09975029"/>
    <w:rsid w:val="09D04097"/>
    <w:rsid w:val="09F14739"/>
    <w:rsid w:val="09F83049"/>
    <w:rsid w:val="0A59408D"/>
    <w:rsid w:val="0A71361E"/>
    <w:rsid w:val="0A734C8A"/>
    <w:rsid w:val="0A7F5AC8"/>
    <w:rsid w:val="0AC57974"/>
    <w:rsid w:val="0B0D6E40"/>
    <w:rsid w:val="0B266665"/>
    <w:rsid w:val="0B7073A0"/>
    <w:rsid w:val="0BA94BA0"/>
    <w:rsid w:val="0BAA1044"/>
    <w:rsid w:val="0BAB2C6B"/>
    <w:rsid w:val="0BAE737B"/>
    <w:rsid w:val="0BEC2CCC"/>
    <w:rsid w:val="0C083FBC"/>
    <w:rsid w:val="0C236700"/>
    <w:rsid w:val="0C397871"/>
    <w:rsid w:val="0C4C3EA9"/>
    <w:rsid w:val="0C4F3999"/>
    <w:rsid w:val="0DA33F9D"/>
    <w:rsid w:val="0DBD701A"/>
    <w:rsid w:val="0DED346A"/>
    <w:rsid w:val="0E4532A6"/>
    <w:rsid w:val="0E4617B8"/>
    <w:rsid w:val="0EC817E1"/>
    <w:rsid w:val="0EC87A33"/>
    <w:rsid w:val="0F707EAE"/>
    <w:rsid w:val="0F72648D"/>
    <w:rsid w:val="0F8B1F33"/>
    <w:rsid w:val="0FB91ED8"/>
    <w:rsid w:val="0FF7412C"/>
    <w:rsid w:val="107C2883"/>
    <w:rsid w:val="1083435D"/>
    <w:rsid w:val="10F25BAD"/>
    <w:rsid w:val="10FD1C16"/>
    <w:rsid w:val="111D7BC2"/>
    <w:rsid w:val="12307DC9"/>
    <w:rsid w:val="126161D4"/>
    <w:rsid w:val="12921D24"/>
    <w:rsid w:val="12AA1929"/>
    <w:rsid w:val="134A6C68"/>
    <w:rsid w:val="138F28CD"/>
    <w:rsid w:val="13C40A65"/>
    <w:rsid w:val="14090FF4"/>
    <w:rsid w:val="14241ECB"/>
    <w:rsid w:val="1433594E"/>
    <w:rsid w:val="145D37AB"/>
    <w:rsid w:val="147466BF"/>
    <w:rsid w:val="14CA5031"/>
    <w:rsid w:val="14DF1632"/>
    <w:rsid w:val="15221674"/>
    <w:rsid w:val="15360A41"/>
    <w:rsid w:val="15866F2A"/>
    <w:rsid w:val="15E439B5"/>
    <w:rsid w:val="16532951"/>
    <w:rsid w:val="165B3136"/>
    <w:rsid w:val="166743C0"/>
    <w:rsid w:val="16852D8C"/>
    <w:rsid w:val="16ED44DA"/>
    <w:rsid w:val="17144548"/>
    <w:rsid w:val="174A7237"/>
    <w:rsid w:val="17591B70"/>
    <w:rsid w:val="176C53FF"/>
    <w:rsid w:val="17A821AF"/>
    <w:rsid w:val="18686B0A"/>
    <w:rsid w:val="18690202"/>
    <w:rsid w:val="188E3A9B"/>
    <w:rsid w:val="18B52AC1"/>
    <w:rsid w:val="18B563E2"/>
    <w:rsid w:val="18FE4FFE"/>
    <w:rsid w:val="1987337A"/>
    <w:rsid w:val="19B80DD0"/>
    <w:rsid w:val="19BB69B9"/>
    <w:rsid w:val="19EB60D6"/>
    <w:rsid w:val="1AC148E7"/>
    <w:rsid w:val="1AF04599"/>
    <w:rsid w:val="1B3A5814"/>
    <w:rsid w:val="1BF9122C"/>
    <w:rsid w:val="1CBC0BD7"/>
    <w:rsid w:val="1D377291"/>
    <w:rsid w:val="1D4756AB"/>
    <w:rsid w:val="1D491D3F"/>
    <w:rsid w:val="1D57445C"/>
    <w:rsid w:val="1D743260"/>
    <w:rsid w:val="1D7E63B6"/>
    <w:rsid w:val="1DEC729A"/>
    <w:rsid w:val="1E3B3AC0"/>
    <w:rsid w:val="1E4C1AE7"/>
    <w:rsid w:val="1E786D7F"/>
    <w:rsid w:val="1EAF2075"/>
    <w:rsid w:val="1EC7124D"/>
    <w:rsid w:val="1F014EF2"/>
    <w:rsid w:val="1F170346"/>
    <w:rsid w:val="1F882FF2"/>
    <w:rsid w:val="1FCC6EAA"/>
    <w:rsid w:val="1FD75D28"/>
    <w:rsid w:val="1FDA1374"/>
    <w:rsid w:val="1FEF6BCD"/>
    <w:rsid w:val="200A1C59"/>
    <w:rsid w:val="207F3780"/>
    <w:rsid w:val="208319DB"/>
    <w:rsid w:val="20983709"/>
    <w:rsid w:val="20E30711"/>
    <w:rsid w:val="21262AC3"/>
    <w:rsid w:val="21295BFA"/>
    <w:rsid w:val="21346FBB"/>
    <w:rsid w:val="215D04AF"/>
    <w:rsid w:val="21B62108"/>
    <w:rsid w:val="21C5052E"/>
    <w:rsid w:val="21E035E5"/>
    <w:rsid w:val="21FB01ED"/>
    <w:rsid w:val="220152DE"/>
    <w:rsid w:val="228E03E5"/>
    <w:rsid w:val="22B66000"/>
    <w:rsid w:val="22BA387D"/>
    <w:rsid w:val="22BB36DF"/>
    <w:rsid w:val="23662F20"/>
    <w:rsid w:val="23681488"/>
    <w:rsid w:val="237827E2"/>
    <w:rsid w:val="24487BCC"/>
    <w:rsid w:val="24F73221"/>
    <w:rsid w:val="251C7384"/>
    <w:rsid w:val="25304CEF"/>
    <w:rsid w:val="253909CD"/>
    <w:rsid w:val="25493224"/>
    <w:rsid w:val="25537BFE"/>
    <w:rsid w:val="258862B1"/>
    <w:rsid w:val="25CB3C39"/>
    <w:rsid w:val="26176E7E"/>
    <w:rsid w:val="261E150F"/>
    <w:rsid w:val="261F5976"/>
    <w:rsid w:val="268169ED"/>
    <w:rsid w:val="268A7650"/>
    <w:rsid w:val="270D0281"/>
    <w:rsid w:val="27391076"/>
    <w:rsid w:val="27A26C1B"/>
    <w:rsid w:val="27AC0900"/>
    <w:rsid w:val="27B00FDA"/>
    <w:rsid w:val="27E62FAC"/>
    <w:rsid w:val="28973522"/>
    <w:rsid w:val="289F7245"/>
    <w:rsid w:val="28E11534"/>
    <w:rsid w:val="293146FB"/>
    <w:rsid w:val="29341AF5"/>
    <w:rsid w:val="2944442E"/>
    <w:rsid w:val="294921DF"/>
    <w:rsid w:val="298D0BC4"/>
    <w:rsid w:val="29913FC6"/>
    <w:rsid w:val="2B165956"/>
    <w:rsid w:val="2B340E16"/>
    <w:rsid w:val="2B342280"/>
    <w:rsid w:val="2B591CE7"/>
    <w:rsid w:val="2BB533C1"/>
    <w:rsid w:val="2BE5357A"/>
    <w:rsid w:val="2BEC66B7"/>
    <w:rsid w:val="2C901738"/>
    <w:rsid w:val="2CF717B7"/>
    <w:rsid w:val="2D4E224A"/>
    <w:rsid w:val="2D80355B"/>
    <w:rsid w:val="2D99461C"/>
    <w:rsid w:val="2DE75388"/>
    <w:rsid w:val="2E132621"/>
    <w:rsid w:val="2E2760CC"/>
    <w:rsid w:val="2E477297"/>
    <w:rsid w:val="2E513149"/>
    <w:rsid w:val="2E52619A"/>
    <w:rsid w:val="2ECD74E6"/>
    <w:rsid w:val="2EFC7961"/>
    <w:rsid w:val="2F0957D2"/>
    <w:rsid w:val="2F25085E"/>
    <w:rsid w:val="2FB614B6"/>
    <w:rsid w:val="30393E95"/>
    <w:rsid w:val="30977539"/>
    <w:rsid w:val="309F3AD0"/>
    <w:rsid w:val="30E402A4"/>
    <w:rsid w:val="310E70CF"/>
    <w:rsid w:val="317400EE"/>
    <w:rsid w:val="317653A0"/>
    <w:rsid w:val="318726A1"/>
    <w:rsid w:val="31A33CBC"/>
    <w:rsid w:val="31DC56CD"/>
    <w:rsid w:val="3210798D"/>
    <w:rsid w:val="32285F6F"/>
    <w:rsid w:val="322C5A5F"/>
    <w:rsid w:val="32416850"/>
    <w:rsid w:val="32737B32"/>
    <w:rsid w:val="328910DF"/>
    <w:rsid w:val="334E7C57"/>
    <w:rsid w:val="339E0BDF"/>
    <w:rsid w:val="33A14002"/>
    <w:rsid w:val="33C1667B"/>
    <w:rsid w:val="33D535A4"/>
    <w:rsid w:val="340F719C"/>
    <w:rsid w:val="34D02CD3"/>
    <w:rsid w:val="35112F8E"/>
    <w:rsid w:val="35B50461"/>
    <w:rsid w:val="36536C34"/>
    <w:rsid w:val="36853990"/>
    <w:rsid w:val="36AA789A"/>
    <w:rsid w:val="3722184D"/>
    <w:rsid w:val="373726F5"/>
    <w:rsid w:val="379F4D0E"/>
    <w:rsid w:val="37A54D91"/>
    <w:rsid w:val="38201673"/>
    <w:rsid w:val="382D42DF"/>
    <w:rsid w:val="38327B47"/>
    <w:rsid w:val="38735D2A"/>
    <w:rsid w:val="38C70B1E"/>
    <w:rsid w:val="38F31085"/>
    <w:rsid w:val="39355B41"/>
    <w:rsid w:val="39A86313"/>
    <w:rsid w:val="39A877B8"/>
    <w:rsid w:val="39B0341A"/>
    <w:rsid w:val="39D569DC"/>
    <w:rsid w:val="3A280339"/>
    <w:rsid w:val="3A2B484E"/>
    <w:rsid w:val="3A39439D"/>
    <w:rsid w:val="3A4C35B7"/>
    <w:rsid w:val="3AC23249"/>
    <w:rsid w:val="3AC802EF"/>
    <w:rsid w:val="3AD072FD"/>
    <w:rsid w:val="3B6B5977"/>
    <w:rsid w:val="3B8620A7"/>
    <w:rsid w:val="3B8E778B"/>
    <w:rsid w:val="3BDC04F6"/>
    <w:rsid w:val="3C3C2D43"/>
    <w:rsid w:val="3C5067EE"/>
    <w:rsid w:val="3CDD6D69"/>
    <w:rsid w:val="3D3450F7"/>
    <w:rsid w:val="3D5440BC"/>
    <w:rsid w:val="3DC142E6"/>
    <w:rsid w:val="3E5052C4"/>
    <w:rsid w:val="3E873AA0"/>
    <w:rsid w:val="3E8D5FA5"/>
    <w:rsid w:val="3EDE7DBE"/>
    <w:rsid w:val="3F32667F"/>
    <w:rsid w:val="3F4168C2"/>
    <w:rsid w:val="3F827A5D"/>
    <w:rsid w:val="3FDB420A"/>
    <w:rsid w:val="40C711F6"/>
    <w:rsid w:val="40E93594"/>
    <w:rsid w:val="411617A1"/>
    <w:rsid w:val="41384FAC"/>
    <w:rsid w:val="41BD7202"/>
    <w:rsid w:val="41D44F29"/>
    <w:rsid w:val="42980EEF"/>
    <w:rsid w:val="43495316"/>
    <w:rsid w:val="43725E62"/>
    <w:rsid w:val="439671DC"/>
    <w:rsid w:val="43B34232"/>
    <w:rsid w:val="43CA332A"/>
    <w:rsid w:val="43CA77AB"/>
    <w:rsid w:val="43E53CC0"/>
    <w:rsid w:val="44466E54"/>
    <w:rsid w:val="447657BA"/>
    <w:rsid w:val="447749A7"/>
    <w:rsid w:val="44C602C6"/>
    <w:rsid w:val="45624761"/>
    <w:rsid w:val="46094FCA"/>
    <w:rsid w:val="461A2AB3"/>
    <w:rsid w:val="46AD4F74"/>
    <w:rsid w:val="46B362F7"/>
    <w:rsid w:val="4766336A"/>
    <w:rsid w:val="476C2448"/>
    <w:rsid w:val="478518EA"/>
    <w:rsid w:val="47D429C9"/>
    <w:rsid w:val="47DA46BA"/>
    <w:rsid w:val="47DC362C"/>
    <w:rsid w:val="4847319B"/>
    <w:rsid w:val="484E3524"/>
    <w:rsid w:val="485F77DB"/>
    <w:rsid w:val="489A151D"/>
    <w:rsid w:val="490E5A67"/>
    <w:rsid w:val="49563C70"/>
    <w:rsid w:val="4A3D4856"/>
    <w:rsid w:val="4A5971B6"/>
    <w:rsid w:val="4A5D766A"/>
    <w:rsid w:val="4AB443EC"/>
    <w:rsid w:val="4AC7411F"/>
    <w:rsid w:val="4AE03433"/>
    <w:rsid w:val="4B335C59"/>
    <w:rsid w:val="4B4C6376"/>
    <w:rsid w:val="4B775958"/>
    <w:rsid w:val="4BEB208F"/>
    <w:rsid w:val="4C00597D"/>
    <w:rsid w:val="4C6C31D0"/>
    <w:rsid w:val="4CCF4D96"/>
    <w:rsid w:val="4D7F5185"/>
    <w:rsid w:val="4E1028CD"/>
    <w:rsid w:val="4ED212E5"/>
    <w:rsid w:val="4ED5067D"/>
    <w:rsid w:val="5082003F"/>
    <w:rsid w:val="50DD469C"/>
    <w:rsid w:val="50FD24DD"/>
    <w:rsid w:val="511922CC"/>
    <w:rsid w:val="52A563E4"/>
    <w:rsid w:val="52BC6534"/>
    <w:rsid w:val="52F31E00"/>
    <w:rsid w:val="52FB52AE"/>
    <w:rsid w:val="536B2C7B"/>
    <w:rsid w:val="537B1D89"/>
    <w:rsid w:val="5380131D"/>
    <w:rsid w:val="53D63625"/>
    <w:rsid w:val="53F44044"/>
    <w:rsid w:val="54492650"/>
    <w:rsid w:val="545C1D7C"/>
    <w:rsid w:val="54B65EB9"/>
    <w:rsid w:val="55884F5B"/>
    <w:rsid w:val="55911EF9"/>
    <w:rsid w:val="55A35789"/>
    <w:rsid w:val="55AA6B17"/>
    <w:rsid w:val="5632548A"/>
    <w:rsid w:val="56425C78"/>
    <w:rsid w:val="56462FEC"/>
    <w:rsid w:val="5653066E"/>
    <w:rsid w:val="56815ACA"/>
    <w:rsid w:val="57231423"/>
    <w:rsid w:val="572D21B4"/>
    <w:rsid w:val="574E2F4F"/>
    <w:rsid w:val="575E0E78"/>
    <w:rsid w:val="57713D91"/>
    <w:rsid w:val="57AE34DD"/>
    <w:rsid w:val="57C642C4"/>
    <w:rsid w:val="57CF18D5"/>
    <w:rsid w:val="581B5AAA"/>
    <w:rsid w:val="58940432"/>
    <w:rsid w:val="59367048"/>
    <w:rsid w:val="5943350B"/>
    <w:rsid w:val="599B3347"/>
    <w:rsid w:val="59AB2348"/>
    <w:rsid w:val="59F1552F"/>
    <w:rsid w:val="5AED6799"/>
    <w:rsid w:val="5BA92B95"/>
    <w:rsid w:val="5BAF30D9"/>
    <w:rsid w:val="5BD70683"/>
    <w:rsid w:val="5BE57D2B"/>
    <w:rsid w:val="5C1A0E5E"/>
    <w:rsid w:val="5C292008"/>
    <w:rsid w:val="5C3C7C3B"/>
    <w:rsid w:val="5C454A72"/>
    <w:rsid w:val="5CB87D6C"/>
    <w:rsid w:val="5CC21B4D"/>
    <w:rsid w:val="5CE46DB3"/>
    <w:rsid w:val="5D393D43"/>
    <w:rsid w:val="5D403159"/>
    <w:rsid w:val="5E413D91"/>
    <w:rsid w:val="5E8167DF"/>
    <w:rsid w:val="5E8F1553"/>
    <w:rsid w:val="5E9A1E1F"/>
    <w:rsid w:val="5EC40C4A"/>
    <w:rsid w:val="5ECB647C"/>
    <w:rsid w:val="5F3538F6"/>
    <w:rsid w:val="5F6873C4"/>
    <w:rsid w:val="5FA42829"/>
    <w:rsid w:val="5FAB6767"/>
    <w:rsid w:val="5FDE3F8D"/>
    <w:rsid w:val="5FE86BBA"/>
    <w:rsid w:val="6019109C"/>
    <w:rsid w:val="60936B26"/>
    <w:rsid w:val="609B3C2C"/>
    <w:rsid w:val="60B90356"/>
    <w:rsid w:val="60E930B4"/>
    <w:rsid w:val="60EE6452"/>
    <w:rsid w:val="613B367C"/>
    <w:rsid w:val="614222FA"/>
    <w:rsid w:val="61453B98"/>
    <w:rsid w:val="61AF3E33"/>
    <w:rsid w:val="61B56F70"/>
    <w:rsid w:val="61BE2A1E"/>
    <w:rsid w:val="623B7475"/>
    <w:rsid w:val="62EA15FB"/>
    <w:rsid w:val="63117D49"/>
    <w:rsid w:val="631B72A6"/>
    <w:rsid w:val="631C2363"/>
    <w:rsid w:val="63556314"/>
    <w:rsid w:val="636B1FDC"/>
    <w:rsid w:val="64971FCF"/>
    <w:rsid w:val="64B523B7"/>
    <w:rsid w:val="64C70B94"/>
    <w:rsid w:val="64F658D5"/>
    <w:rsid w:val="654B3E73"/>
    <w:rsid w:val="658A426F"/>
    <w:rsid w:val="65B732B6"/>
    <w:rsid w:val="66067718"/>
    <w:rsid w:val="668B199B"/>
    <w:rsid w:val="66A001EE"/>
    <w:rsid w:val="67492634"/>
    <w:rsid w:val="676B34F8"/>
    <w:rsid w:val="67FA7C0D"/>
    <w:rsid w:val="683A1C07"/>
    <w:rsid w:val="687929DA"/>
    <w:rsid w:val="68960ECB"/>
    <w:rsid w:val="68D22B6D"/>
    <w:rsid w:val="68D26502"/>
    <w:rsid w:val="68FB170C"/>
    <w:rsid w:val="69653029"/>
    <w:rsid w:val="699D27C3"/>
    <w:rsid w:val="69A00A1D"/>
    <w:rsid w:val="69A87544"/>
    <w:rsid w:val="69E05367"/>
    <w:rsid w:val="6A5164FB"/>
    <w:rsid w:val="6C180427"/>
    <w:rsid w:val="6C5C29D3"/>
    <w:rsid w:val="6C6E206C"/>
    <w:rsid w:val="6C757A27"/>
    <w:rsid w:val="6C950778"/>
    <w:rsid w:val="6C9E6F7E"/>
    <w:rsid w:val="6CDC2626"/>
    <w:rsid w:val="6CED7193"/>
    <w:rsid w:val="6D7B44F7"/>
    <w:rsid w:val="6D8D0DA1"/>
    <w:rsid w:val="6DCE3893"/>
    <w:rsid w:val="6DD469CF"/>
    <w:rsid w:val="6DD644F6"/>
    <w:rsid w:val="6E236B1E"/>
    <w:rsid w:val="6E9E14B7"/>
    <w:rsid w:val="6F125A01"/>
    <w:rsid w:val="6F6A1399"/>
    <w:rsid w:val="6FAE2A7D"/>
    <w:rsid w:val="6FC3279B"/>
    <w:rsid w:val="7040659E"/>
    <w:rsid w:val="708B1997"/>
    <w:rsid w:val="70B1017B"/>
    <w:rsid w:val="70CE7706"/>
    <w:rsid w:val="70DA42FD"/>
    <w:rsid w:val="711E068D"/>
    <w:rsid w:val="71445C1A"/>
    <w:rsid w:val="71806B04"/>
    <w:rsid w:val="71B27028"/>
    <w:rsid w:val="71D0790D"/>
    <w:rsid w:val="72037883"/>
    <w:rsid w:val="72121874"/>
    <w:rsid w:val="721F4B12"/>
    <w:rsid w:val="72220758"/>
    <w:rsid w:val="72272933"/>
    <w:rsid w:val="72406C69"/>
    <w:rsid w:val="7278201F"/>
    <w:rsid w:val="72834520"/>
    <w:rsid w:val="72B6712F"/>
    <w:rsid w:val="72E274CB"/>
    <w:rsid w:val="734C3D25"/>
    <w:rsid w:val="736600CA"/>
    <w:rsid w:val="7375030D"/>
    <w:rsid w:val="739F2252"/>
    <w:rsid w:val="73D6524F"/>
    <w:rsid w:val="73FA4018"/>
    <w:rsid w:val="746A712C"/>
    <w:rsid w:val="74BA5640"/>
    <w:rsid w:val="75BE0CA2"/>
    <w:rsid w:val="764364A0"/>
    <w:rsid w:val="765C7562"/>
    <w:rsid w:val="76623E68"/>
    <w:rsid w:val="76726FF6"/>
    <w:rsid w:val="76A038F3"/>
    <w:rsid w:val="76D4359C"/>
    <w:rsid w:val="76E41A31"/>
    <w:rsid w:val="776B6BD0"/>
    <w:rsid w:val="77B21B30"/>
    <w:rsid w:val="77BF5FFA"/>
    <w:rsid w:val="77F75794"/>
    <w:rsid w:val="78141133"/>
    <w:rsid w:val="7819395D"/>
    <w:rsid w:val="782C7B34"/>
    <w:rsid w:val="782D2F68"/>
    <w:rsid w:val="78393FFF"/>
    <w:rsid w:val="78CF66CA"/>
    <w:rsid w:val="79A57AB6"/>
    <w:rsid w:val="7A1B5018"/>
    <w:rsid w:val="7AA240DD"/>
    <w:rsid w:val="7AA31C03"/>
    <w:rsid w:val="7B6E4137"/>
    <w:rsid w:val="7C0E57A2"/>
    <w:rsid w:val="7C4D1E27"/>
    <w:rsid w:val="7C5725D0"/>
    <w:rsid w:val="7C8421B6"/>
    <w:rsid w:val="7C9068D5"/>
    <w:rsid w:val="7C9B25B6"/>
    <w:rsid w:val="7CC12815"/>
    <w:rsid w:val="7CE3715C"/>
    <w:rsid w:val="7D5176F5"/>
    <w:rsid w:val="7D596400"/>
    <w:rsid w:val="7DAC7021"/>
    <w:rsid w:val="7DB17547"/>
    <w:rsid w:val="7E096221"/>
    <w:rsid w:val="7F2F1CB8"/>
    <w:rsid w:val="7F2F36CA"/>
    <w:rsid w:val="7F802513"/>
    <w:rsid w:val="7F823E73"/>
    <w:rsid w:val="7F8701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Times New Roman"/>
      <w:kern w:val="2"/>
      <w:sz w:val="32"/>
      <w:szCs w:val="32"/>
      <w:lang w:val="en-US" w:eastAsia="zh-CN" w:bidi="ar-SA"/>
    </w:rPr>
  </w:style>
  <w:style w:type="paragraph" w:styleId="2">
    <w:name w:val="heading 1"/>
    <w:basedOn w:val="1"/>
    <w:next w:val="1"/>
    <w:link w:val="46"/>
    <w:qFormat/>
    <w:uiPriority w:val="9"/>
    <w:pPr>
      <w:keepNext/>
      <w:keepLines/>
      <w:spacing w:before="340" w:after="330" w:line="578" w:lineRule="auto"/>
      <w:jc w:val="center"/>
      <w:outlineLvl w:val="0"/>
    </w:pPr>
    <w:rPr>
      <w:rFonts w:eastAsia="黑体"/>
      <w:b/>
      <w:bCs/>
      <w:kern w:val="44"/>
      <w:sz w:val="30"/>
      <w:szCs w:val="44"/>
    </w:rPr>
  </w:style>
  <w:style w:type="paragraph" w:styleId="3">
    <w:name w:val="heading 2"/>
    <w:basedOn w:val="1"/>
    <w:next w:val="1"/>
    <w:link w:val="47"/>
    <w:unhideWhenUsed/>
    <w:qFormat/>
    <w:uiPriority w:val="0"/>
    <w:pPr>
      <w:keepNext/>
      <w:keepLines/>
      <w:spacing w:before="260" w:after="260" w:line="416" w:lineRule="auto"/>
      <w:jc w:val="center"/>
      <w:outlineLvl w:val="1"/>
    </w:pPr>
    <w:rPr>
      <w:rFonts w:asciiTheme="majorHAnsi" w:hAnsiTheme="majorHAnsi" w:eastAsiaTheme="majorEastAsia" w:cstheme="majorBidi"/>
      <w:b/>
      <w:bCs/>
      <w:sz w:val="28"/>
    </w:rPr>
  </w:style>
  <w:style w:type="paragraph" w:styleId="4">
    <w:name w:val="heading 3"/>
    <w:basedOn w:val="1"/>
    <w:next w:val="1"/>
    <w:link w:val="180"/>
    <w:unhideWhenUsed/>
    <w:qFormat/>
    <w:uiPriority w:val="0"/>
    <w:pPr>
      <w:keepNext/>
      <w:keepLines/>
      <w:spacing w:before="260" w:after="260" w:line="416" w:lineRule="auto"/>
      <w:outlineLvl w:val="2"/>
    </w:pPr>
    <w:rPr>
      <w:rFonts w:eastAsia="Times New Roman"/>
      <w:b/>
      <w:bCs/>
      <w:sz w:val="28"/>
    </w:rPr>
  </w:style>
  <w:style w:type="paragraph" w:styleId="5">
    <w:name w:val="heading 4"/>
    <w:basedOn w:val="1"/>
    <w:next w:val="1"/>
    <w:link w:val="179"/>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0"/>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50"/>
    <w:unhideWhenUsed/>
    <w:qFormat/>
    <w:uiPriority w:val="9"/>
    <w:pPr>
      <w:keepNext/>
      <w:keepLines/>
      <w:spacing w:beforeLines="50" w:afterLines="100"/>
      <w:ind w:firstLine="200" w:firstLineChars="200"/>
      <w:outlineLvl w:val="5"/>
    </w:pPr>
    <w:rPr>
      <w:rFonts w:ascii="Times New Roman" w:hAnsi="Times New Roman" w:eastAsia="宋体" w:cstheme="majorBidi"/>
      <w:b/>
      <w:bCs/>
      <w:sz w:val="24"/>
      <w:szCs w:val="24"/>
    </w:rPr>
  </w:style>
  <w:style w:type="paragraph" w:styleId="8">
    <w:name w:val="heading 7"/>
    <w:basedOn w:val="1"/>
    <w:next w:val="1"/>
    <w:link w:val="96"/>
    <w:unhideWhenUsed/>
    <w:qFormat/>
    <w:uiPriority w:val="9"/>
    <w:pPr>
      <w:keepNext/>
      <w:keepLines/>
      <w:spacing w:before="240" w:after="64" w:line="320" w:lineRule="auto"/>
      <w:outlineLvl w:val="6"/>
    </w:pPr>
    <w:rPr>
      <w:rFonts w:eastAsia="等线"/>
      <w:b/>
      <w:bCs/>
      <w:sz w:val="24"/>
      <w:szCs w:val="24"/>
    </w:rPr>
  </w:style>
  <w:style w:type="paragraph" w:styleId="9">
    <w:name w:val="heading 8"/>
    <w:basedOn w:val="1"/>
    <w:next w:val="1"/>
    <w:link w:val="123"/>
    <w:unhideWhenUsed/>
    <w:qFormat/>
    <w:uiPriority w:val="9"/>
    <w:pPr>
      <w:keepNext/>
      <w:keepLines/>
      <w:spacing w:before="240" w:after="64" w:line="320" w:lineRule="auto"/>
      <w:outlineLvl w:val="7"/>
    </w:pPr>
    <w:rPr>
      <w:rFonts w:ascii="等线 Light" w:hAnsi="等线 Light" w:eastAsia="等线 Light"/>
      <w:sz w:val="24"/>
      <w:szCs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ind w:left="1260"/>
      <w:jc w:val="left"/>
    </w:pPr>
    <w:rPr>
      <w:rFonts w:cstheme="minorHAnsi"/>
      <w:sz w:val="18"/>
      <w:szCs w:val="18"/>
    </w:rPr>
  </w:style>
  <w:style w:type="paragraph" w:styleId="11">
    <w:name w:val="Normal Indent"/>
    <w:basedOn w:val="1"/>
    <w:unhideWhenUsed/>
    <w:qFormat/>
    <w:uiPriority w:val="0"/>
    <w:pPr>
      <w:spacing w:line="360" w:lineRule="auto"/>
      <w:ind w:firstLine="420" w:firstLineChars="200"/>
    </w:pPr>
    <w:rPr>
      <w:rFonts w:ascii="Times New Roman" w:hAnsi="Times New Roman" w:eastAsia="宋体"/>
      <w:sz w:val="24"/>
    </w:rPr>
  </w:style>
  <w:style w:type="paragraph" w:styleId="12">
    <w:name w:val="caption"/>
    <w:basedOn w:val="1"/>
    <w:next w:val="1"/>
    <w:link w:val="57"/>
    <w:qFormat/>
    <w:uiPriority w:val="99"/>
    <w:pPr>
      <w:spacing w:line="480" w:lineRule="exact"/>
      <w:jc w:val="center"/>
    </w:pPr>
    <w:rPr>
      <w:rFonts w:ascii="等线 Light" w:hAnsi="等线 Light" w:eastAsia="黑体"/>
      <w:sz w:val="20"/>
      <w:szCs w:val="20"/>
    </w:rPr>
  </w:style>
  <w:style w:type="paragraph" w:styleId="13">
    <w:name w:val="Document Map"/>
    <w:basedOn w:val="1"/>
    <w:link w:val="53"/>
    <w:unhideWhenUsed/>
    <w:qFormat/>
    <w:uiPriority w:val="0"/>
    <w:rPr>
      <w:rFonts w:ascii="宋体" w:eastAsia="宋体"/>
      <w:sz w:val="18"/>
      <w:szCs w:val="18"/>
    </w:rPr>
  </w:style>
  <w:style w:type="paragraph" w:styleId="14">
    <w:name w:val="annotation text"/>
    <w:basedOn w:val="1"/>
    <w:link w:val="58"/>
    <w:semiHidden/>
    <w:unhideWhenUsed/>
    <w:qFormat/>
    <w:uiPriority w:val="99"/>
    <w:pPr>
      <w:jc w:val="left"/>
    </w:pPr>
  </w:style>
  <w:style w:type="paragraph" w:styleId="15">
    <w:name w:val="Body Text"/>
    <w:basedOn w:val="1"/>
    <w:link w:val="178"/>
    <w:qFormat/>
    <w:uiPriority w:val="99"/>
    <w:pPr>
      <w:spacing w:line="360" w:lineRule="auto"/>
      <w:ind w:firstLine="480" w:firstLineChars="200"/>
    </w:pPr>
    <w:rPr>
      <w:rFonts w:ascii="宋体" w:hAnsi="宋体" w:eastAsia="宋体"/>
      <w:kern w:val="0"/>
      <w:sz w:val="24"/>
      <w:szCs w:val="24"/>
    </w:rPr>
  </w:style>
  <w:style w:type="paragraph" w:styleId="16">
    <w:name w:val="Body Text Indent"/>
    <w:basedOn w:val="1"/>
    <w:link w:val="149"/>
    <w:semiHidden/>
    <w:unhideWhenUsed/>
    <w:qFormat/>
    <w:uiPriority w:val="99"/>
    <w:pPr>
      <w:spacing w:after="120"/>
      <w:ind w:left="420" w:leftChars="200"/>
    </w:pPr>
  </w:style>
  <w:style w:type="paragraph" w:styleId="17">
    <w:name w:val="Block Text"/>
    <w:basedOn w:val="1"/>
    <w:unhideWhenUsed/>
    <w:qFormat/>
    <w:uiPriority w:val="99"/>
    <w:pPr>
      <w:spacing w:after="120"/>
      <w:ind w:left="1440" w:leftChars="700" w:right="700" w:rightChars="700"/>
    </w:pPr>
  </w:style>
  <w:style w:type="paragraph" w:styleId="18">
    <w:name w:val="toc 5"/>
    <w:basedOn w:val="1"/>
    <w:next w:val="1"/>
    <w:unhideWhenUsed/>
    <w:qFormat/>
    <w:uiPriority w:val="39"/>
    <w:pPr>
      <w:ind w:left="840"/>
      <w:jc w:val="left"/>
    </w:pPr>
    <w:rPr>
      <w:rFonts w:cstheme="minorHAnsi"/>
      <w:sz w:val="18"/>
      <w:szCs w:val="18"/>
    </w:rPr>
  </w:style>
  <w:style w:type="paragraph" w:styleId="19">
    <w:name w:val="toc 3"/>
    <w:basedOn w:val="1"/>
    <w:next w:val="1"/>
    <w:unhideWhenUsed/>
    <w:qFormat/>
    <w:uiPriority w:val="39"/>
    <w:pPr>
      <w:ind w:left="420"/>
      <w:jc w:val="left"/>
    </w:pPr>
    <w:rPr>
      <w:rFonts w:cstheme="minorHAnsi"/>
      <w:i/>
      <w:iCs/>
      <w:sz w:val="20"/>
      <w:szCs w:val="20"/>
    </w:rPr>
  </w:style>
  <w:style w:type="paragraph" w:styleId="20">
    <w:name w:val="toc 8"/>
    <w:basedOn w:val="1"/>
    <w:next w:val="1"/>
    <w:unhideWhenUsed/>
    <w:qFormat/>
    <w:uiPriority w:val="39"/>
    <w:pPr>
      <w:ind w:left="1470"/>
      <w:jc w:val="left"/>
    </w:pPr>
    <w:rPr>
      <w:rFonts w:cstheme="minorHAnsi"/>
      <w:sz w:val="18"/>
      <w:szCs w:val="18"/>
    </w:rPr>
  </w:style>
  <w:style w:type="paragraph" w:styleId="21">
    <w:name w:val="Date"/>
    <w:basedOn w:val="1"/>
    <w:next w:val="1"/>
    <w:link w:val="121"/>
    <w:semiHidden/>
    <w:unhideWhenUsed/>
    <w:qFormat/>
    <w:uiPriority w:val="99"/>
    <w:pPr>
      <w:ind w:left="100" w:leftChars="2500"/>
    </w:pPr>
    <w:rPr>
      <w:rFonts w:ascii="等线" w:hAnsi="等线" w:eastAsia="等线"/>
      <w:sz w:val="21"/>
      <w:szCs w:val="21"/>
    </w:rPr>
  </w:style>
  <w:style w:type="paragraph" w:styleId="22">
    <w:name w:val="Body Text Indent 2"/>
    <w:basedOn w:val="1"/>
    <w:link w:val="182"/>
    <w:semiHidden/>
    <w:unhideWhenUsed/>
    <w:qFormat/>
    <w:uiPriority w:val="99"/>
    <w:pPr>
      <w:spacing w:after="120" w:line="480" w:lineRule="auto"/>
      <w:ind w:left="420" w:leftChars="200"/>
    </w:pPr>
  </w:style>
  <w:style w:type="paragraph" w:styleId="23">
    <w:name w:val="Balloon Text"/>
    <w:basedOn w:val="1"/>
    <w:link w:val="59"/>
    <w:semiHidden/>
    <w:unhideWhenUsed/>
    <w:qFormat/>
    <w:uiPriority w:val="99"/>
    <w:rPr>
      <w:sz w:val="18"/>
      <w:szCs w:val="18"/>
    </w:rPr>
  </w:style>
  <w:style w:type="paragraph" w:styleId="24">
    <w:name w:val="footer"/>
    <w:basedOn w:val="1"/>
    <w:link w:val="52"/>
    <w:unhideWhenUsed/>
    <w:qFormat/>
    <w:uiPriority w:val="0"/>
    <w:pPr>
      <w:tabs>
        <w:tab w:val="center" w:pos="4153"/>
        <w:tab w:val="right" w:pos="8306"/>
      </w:tabs>
      <w:snapToGrid w:val="0"/>
      <w:jc w:val="left"/>
    </w:pPr>
    <w:rPr>
      <w:sz w:val="18"/>
      <w:szCs w:val="18"/>
    </w:rPr>
  </w:style>
  <w:style w:type="paragraph" w:styleId="25">
    <w:name w:val="header"/>
    <w:basedOn w:val="1"/>
    <w:link w:val="51"/>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tabs>
        <w:tab w:val="left" w:pos="840"/>
        <w:tab w:val="right" w:leader="dot" w:pos="8380"/>
      </w:tabs>
      <w:spacing w:before="120" w:after="120"/>
      <w:jc w:val="left"/>
    </w:pPr>
    <w:rPr>
      <w:rFonts w:eastAsia="仿宋_GB2312"/>
      <w:b/>
      <w:bCs/>
      <w:caps/>
      <w:sz w:val="28"/>
      <w:szCs w:val="28"/>
    </w:rPr>
  </w:style>
  <w:style w:type="paragraph" w:styleId="27">
    <w:name w:val="toc 4"/>
    <w:basedOn w:val="1"/>
    <w:next w:val="1"/>
    <w:unhideWhenUsed/>
    <w:qFormat/>
    <w:uiPriority w:val="39"/>
    <w:pPr>
      <w:ind w:left="630"/>
      <w:jc w:val="left"/>
    </w:pPr>
    <w:rPr>
      <w:rFonts w:cstheme="minorHAnsi"/>
      <w:sz w:val="18"/>
      <w:szCs w:val="18"/>
    </w:rPr>
  </w:style>
  <w:style w:type="paragraph" w:styleId="28">
    <w:name w:val="List Number 5"/>
    <w:basedOn w:val="1"/>
    <w:qFormat/>
    <w:uiPriority w:val="0"/>
    <w:pPr>
      <w:tabs>
        <w:tab w:val="left" w:pos="2040"/>
      </w:tabs>
      <w:ind w:left="1980" w:hanging="420"/>
    </w:pPr>
    <w:rPr>
      <w:rFonts w:ascii="Times New Roman" w:hAnsi="Times New Roman" w:eastAsia="宋体"/>
      <w:sz w:val="21"/>
      <w:szCs w:val="24"/>
    </w:rPr>
  </w:style>
  <w:style w:type="paragraph" w:styleId="29">
    <w:name w:val="footnote text"/>
    <w:basedOn w:val="1"/>
    <w:link w:val="151"/>
    <w:semiHidden/>
    <w:unhideWhenUsed/>
    <w:qFormat/>
    <w:uiPriority w:val="99"/>
    <w:pPr>
      <w:snapToGrid w:val="0"/>
      <w:jc w:val="left"/>
    </w:pPr>
    <w:rPr>
      <w:rFonts w:eastAsiaTheme="minorEastAsia"/>
      <w:sz w:val="18"/>
      <w:szCs w:val="18"/>
    </w:rPr>
  </w:style>
  <w:style w:type="paragraph" w:styleId="30">
    <w:name w:val="toc 6"/>
    <w:basedOn w:val="1"/>
    <w:next w:val="1"/>
    <w:unhideWhenUsed/>
    <w:qFormat/>
    <w:uiPriority w:val="39"/>
    <w:pPr>
      <w:ind w:left="1050"/>
      <w:jc w:val="left"/>
    </w:pPr>
    <w:rPr>
      <w:rFonts w:cstheme="minorHAnsi"/>
      <w:sz w:val="18"/>
      <w:szCs w:val="18"/>
    </w:rPr>
  </w:style>
  <w:style w:type="paragraph" w:styleId="31">
    <w:name w:val="toc 2"/>
    <w:basedOn w:val="1"/>
    <w:next w:val="1"/>
    <w:unhideWhenUsed/>
    <w:qFormat/>
    <w:uiPriority w:val="39"/>
    <w:pPr>
      <w:ind w:left="210"/>
      <w:jc w:val="left"/>
    </w:pPr>
    <w:rPr>
      <w:rFonts w:eastAsia="方正仿宋_GB2312" w:cstheme="minorHAnsi"/>
      <w:smallCaps/>
      <w:sz w:val="28"/>
      <w:szCs w:val="20"/>
    </w:rPr>
  </w:style>
  <w:style w:type="paragraph" w:styleId="32">
    <w:name w:val="toc 9"/>
    <w:basedOn w:val="1"/>
    <w:next w:val="1"/>
    <w:unhideWhenUsed/>
    <w:qFormat/>
    <w:uiPriority w:val="39"/>
    <w:pPr>
      <w:ind w:left="1680"/>
      <w:jc w:val="left"/>
    </w:pPr>
    <w:rPr>
      <w:rFonts w:cstheme="minorHAnsi"/>
      <w:sz w:val="18"/>
      <w:szCs w:val="18"/>
    </w:rPr>
  </w:style>
  <w:style w:type="paragraph" w:styleId="33">
    <w:name w:val="Normal (Web)"/>
    <w:basedOn w:val="1"/>
    <w:unhideWhenUsed/>
    <w:qFormat/>
    <w:uiPriority w:val="99"/>
    <w:pPr>
      <w:spacing w:before="100" w:beforeAutospacing="1" w:after="100" w:afterAutospacing="1" w:line="360" w:lineRule="auto"/>
      <w:ind w:firstLine="200" w:firstLineChars="200"/>
      <w:jc w:val="left"/>
    </w:pPr>
    <w:rPr>
      <w:rFonts w:ascii="等线" w:hAnsi="等线" w:eastAsia="黑体"/>
      <w:kern w:val="0"/>
      <w:sz w:val="24"/>
      <w:szCs w:val="24"/>
    </w:rPr>
  </w:style>
  <w:style w:type="paragraph" w:styleId="34">
    <w:name w:val="Title"/>
    <w:basedOn w:val="1"/>
    <w:next w:val="1"/>
    <w:link w:val="125"/>
    <w:qFormat/>
    <w:uiPriority w:val="0"/>
    <w:pPr>
      <w:spacing w:before="240" w:after="60"/>
      <w:jc w:val="center"/>
      <w:outlineLvl w:val="0"/>
    </w:pPr>
    <w:rPr>
      <w:rFonts w:ascii="等线 Light" w:hAnsi="等线 Light" w:eastAsia="等线 Light"/>
      <w:b/>
      <w:bCs/>
    </w:rPr>
  </w:style>
  <w:style w:type="paragraph" w:styleId="35">
    <w:name w:val="annotation subject"/>
    <w:basedOn w:val="14"/>
    <w:next w:val="14"/>
    <w:link w:val="68"/>
    <w:semiHidden/>
    <w:unhideWhenUsed/>
    <w:qFormat/>
    <w:uiPriority w:val="99"/>
    <w:rPr>
      <w:b/>
      <w:bCs/>
      <w:sz w:val="24"/>
    </w:rPr>
  </w:style>
  <w:style w:type="table" w:styleId="37">
    <w:name w:val="Table Grid"/>
    <w:basedOn w:val="36"/>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FollowedHyperlink"/>
    <w:basedOn w:val="38"/>
    <w:unhideWhenUsed/>
    <w:qFormat/>
    <w:uiPriority w:val="99"/>
    <w:rPr>
      <w:color w:val="800080"/>
      <w:u w:val="single"/>
    </w:rPr>
  </w:style>
  <w:style w:type="character" w:styleId="41">
    <w:name w:val="Emphasis"/>
    <w:basedOn w:val="38"/>
    <w:qFormat/>
    <w:uiPriority w:val="20"/>
    <w:rPr>
      <w:i/>
      <w:iCs/>
    </w:rPr>
  </w:style>
  <w:style w:type="character" w:styleId="42">
    <w:name w:val="Hyperlink"/>
    <w:basedOn w:val="38"/>
    <w:unhideWhenUsed/>
    <w:qFormat/>
    <w:uiPriority w:val="99"/>
    <w:rPr>
      <w:color w:val="0000FF" w:themeColor="hyperlink"/>
      <w:u w:val="single"/>
      <w14:textFill>
        <w14:solidFill>
          <w14:schemeClr w14:val="hlink"/>
        </w14:solidFill>
      </w14:textFill>
    </w:rPr>
  </w:style>
  <w:style w:type="character" w:styleId="43">
    <w:name w:val="annotation reference"/>
    <w:basedOn w:val="38"/>
    <w:semiHidden/>
    <w:unhideWhenUsed/>
    <w:qFormat/>
    <w:uiPriority w:val="99"/>
    <w:rPr>
      <w:sz w:val="21"/>
      <w:szCs w:val="21"/>
    </w:rPr>
  </w:style>
  <w:style w:type="character" w:styleId="44">
    <w:name w:val="footnote reference"/>
    <w:basedOn w:val="38"/>
    <w:semiHidden/>
    <w:unhideWhenUsed/>
    <w:qFormat/>
    <w:uiPriority w:val="99"/>
    <w:rPr>
      <w:vertAlign w:val="superscript"/>
    </w:rPr>
  </w:style>
  <w:style w:type="paragraph" w:styleId="45">
    <w:name w:val="No Spacing"/>
    <w:qFormat/>
    <w:uiPriority w:val="1"/>
    <w:pPr>
      <w:widowControl w:val="0"/>
      <w:jc w:val="center"/>
    </w:pPr>
    <w:rPr>
      <w:rFonts w:ascii="仿宋" w:hAnsi="仿宋" w:eastAsia="仿宋" w:cs="仿宋"/>
      <w:kern w:val="2"/>
      <w:sz w:val="21"/>
      <w:szCs w:val="24"/>
      <w:lang w:val="en-US" w:eastAsia="zh-CN" w:bidi="ar-SA"/>
    </w:rPr>
  </w:style>
  <w:style w:type="character" w:customStyle="1" w:styleId="46">
    <w:name w:val="标题 1 字符"/>
    <w:basedOn w:val="38"/>
    <w:link w:val="2"/>
    <w:qFormat/>
    <w:uiPriority w:val="9"/>
    <w:rPr>
      <w:rFonts w:eastAsia="黑体"/>
      <w:b/>
      <w:bCs/>
      <w:kern w:val="44"/>
      <w:sz w:val="30"/>
      <w:szCs w:val="44"/>
    </w:rPr>
  </w:style>
  <w:style w:type="character" w:customStyle="1" w:styleId="47">
    <w:name w:val="标题 2 字符"/>
    <w:basedOn w:val="38"/>
    <w:link w:val="3"/>
    <w:qFormat/>
    <w:uiPriority w:val="0"/>
    <w:rPr>
      <w:rFonts w:asciiTheme="majorHAnsi" w:hAnsiTheme="majorHAnsi" w:eastAsiaTheme="majorEastAsia" w:cstheme="majorBidi"/>
      <w:b/>
      <w:bCs/>
      <w:sz w:val="28"/>
      <w:szCs w:val="32"/>
    </w:rPr>
  </w:style>
  <w:style w:type="character" w:customStyle="1" w:styleId="48">
    <w:name w:val="标题 3 Char"/>
    <w:basedOn w:val="38"/>
    <w:qFormat/>
    <w:uiPriority w:val="99"/>
    <w:rPr>
      <w:rFonts w:eastAsia="Times New Roman"/>
      <w:b/>
      <w:bCs/>
      <w:sz w:val="28"/>
      <w:szCs w:val="32"/>
    </w:rPr>
  </w:style>
  <w:style w:type="character" w:customStyle="1" w:styleId="49">
    <w:name w:val="标题 4 Char"/>
    <w:basedOn w:val="38"/>
    <w:qFormat/>
    <w:uiPriority w:val="99"/>
    <w:rPr>
      <w:rFonts w:asciiTheme="majorHAnsi" w:hAnsiTheme="majorHAnsi" w:eastAsiaTheme="majorEastAsia" w:cstheme="majorBidi"/>
      <w:b/>
      <w:bCs/>
      <w:sz w:val="28"/>
      <w:szCs w:val="28"/>
    </w:rPr>
  </w:style>
  <w:style w:type="character" w:customStyle="1" w:styleId="50">
    <w:name w:val="标题 6 字符"/>
    <w:basedOn w:val="38"/>
    <w:link w:val="7"/>
    <w:qFormat/>
    <w:uiPriority w:val="9"/>
    <w:rPr>
      <w:rFonts w:ascii="Times New Roman" w:hAnsi="Times New Roman" w:eastAsia="宋体" w:cstheme="majorBidi"/>
      <w:b/>
      <w:bCs/>
      <w:sz w:val="24"/>
      <w:szCs w:val="24"/>
    </w:rPr>
  </w:style>
  <w:style w:type="character" w:customStyle="1" w:styleId="51">
    <w:name w:val="页眉 字符"/>
    <w:basedOn w:val="38"/>
    <w:link w:val="25"/>
    <w:qFormat/>
    <w:uiPriority w:val="0"/>
    <w:rPr>
      <w:sz w:val="18"/>
      <w:szCs w:val="18"/>
    </w:rPr>
  </w:style>
  <w:style w:type="character" w:customStyle="1" w:styleId="52">
    <w:name w:val="页脚 字符"/>
    <w:basedOn w:val="38"/>
    <w:link w:val="24"/>
    <w:qFormat/>
    <w:uiPriority w:val="99"/>
    <w:rPr>
      <w:sz w:val="18"/>
      <w:szCs w:val="18"/>
    </w:rPr>
  </w:style>
  <w:style w:type="character" w:customStyle="1" w:styleId="53">
    <w:name w:val="文档结构图 字符"/>
    <w:basedOn w:val="38"/>
    <w:link w:val="13"/>
    <w:qFormat/>
    <w:uiPriority w:val="0"/>
    <w:rPr>
      <w:rFonts w:ascii="宋体" w:eastAsia="宋体"/>
      <w:sz w:val="18"/>
      <w:szCs w:val="18"/>
    </w:rPr>
  </w:style>
  <w:style w:type="paragraph" w:customStyle="1" w:styleId="54">
    <w:name w:val="表名 舒"/>
    <w:basedOn w:val="1"/>
    <w:link w:val="71"/>
    <w:qFormat/>
    <w:uiPriority w:val="0"/>
    <w:pPr>
      <w:widowControl/>
      <w:tabs>
        <w:tab w:val="left" w:pos="720"/>
      </w:tabs>
      <w:ind w:left="2972" w:hanging="420"/>
      <w:jc w:val="center"/>
    </w:pPr>
    <w:rPr>
      <w:rFonts w:ascii="仿宋" w:hAnsi="仿宋"/>
      <w:b/>
      <w:szCs w:val="24"/>
    </w:rPr>
  </w:style>
  <w:style w:type="table" w:customStyle="1" w:styleId="55">
    <w:name w:val="网格型1"/>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57">
    <w:name w:val="题注 字符"/>
    <w:link w:val="12"/>
    <w:qFormat/>
    <w:uiPriority w:val="0"/>
    <w:rPr>
      <w:rFonts w:ascii="等线 Light" w:hAnsi="等线 Light" w:eastAsia="黑体" w:cs="Times New Roman"/>
      <w:sz w:val="20"/>
      <w:szCs w:val="20"/>
    </w:rPr>
  </w:style>
  <w:style w:type="character" w:customStyle="1" w:styleId="58">
    <w:name w:val="批注文字 字符"/>
    <w:basedOn w:val="38"/>
    <w:link w:val="14"/>
    <w:semiHidden/>
    <w:qFormat/>
    <w:uiPriority w:val="99"/>
  </w:style>
  <w:style w:type="character" w:customStyle="1" w:styleId="59">
    <w:name w:val="批注框文本 字符"/>
    <w:basedOn w:val="38"/>
    <w:link w:val="23"/>
    <w:semiHidden/>
    <w:qFormat/>
    <w:uiPriority w:val="99"/>
    <w:rPr>
      <w:sz w:val="18"/>
      <w:szCs w:val="18"/>
    </w:rPr>
  </w:style>
  <w:style w:type="paragraph" w:styleId="60">
    <w:name w:val="List Paragraph"/>
    <w:basedOn w:val="1"/>
    <w:qFormat/>
    <w:uiPriority w:val="34"/>
    <w:pPr>
      <w:ind w:firstLine="420" w:firstLineChars="200"/>
    </w:pPr>
  </w:style>
  <w:style w:type="paragraph" w:customStyle="1" w:styleId="61">
    <w:name w:val="第一条"/>
    <w:basedOn w:val="1"/>
    <w:qFormat/>
    <w:uiPriority w:val="99"/>
    <w:pPr>
      <w:widowControl/>
      <w:numPr>
        <w:ilvl w:val="0"/>
        <w:numId w:val="1"/>
      </w:numPr>
      <w:spacing w:line="360" w:lineRule="auto"/>
    </w:pPr>
    <w:rPr>
      <w:rFonts w:ascii="黑体" w:eastAsia="黑体"/>
      <w:b/>
      <w:bCs/>
      <w:kern w:val="0"/>
      <w:sz w:val="24"/>
      <w:szCs w:val="24"/>
    </w:rPr>
  </w:style>
  <w:style w:type="character" w:customStyle="1" w:styleId="62">
    <w:name w:val="正文文本 Char"/>
    <w:basedOn w:val="38"/>
    <w:qFormat/>
    <w:uiPriority w:val="99"/>
    <w:rPr>
      <w:rFonts w:ascii="宋体" w:hAnsi="宋体" w:eastAsia="宋体"/>
      <w:kern w:val="0"/>
      <w:sz w:val="24"/>
      <w:szCs w:val="24"/>
    </w:rPr>
  </w:style>
  <w:style w:type="paragraph" w:customStyle="1" w:styleId="63">
    <w:name w:val="p0"/>
    <w:basedOn w:val="1"/>
    <w:qFormat/>
    <w:uiPriority w:val="99"/>
    <w:pPr>
      <w:widowControl/>
    </w:pPr>
    <w:rPr>
      <w:rFonts w:ascii="Times New Roman" w:hAnsi="Times New Roman" w:eastAsia="宋体"/>
      <w:kern w:val="0"/>
      <w:szCs w:val="21"/>
    </w:rPr>
  </w:style>
  <w:style w:type="paragraph" w:customStyle="1" w:styleId="64">
    <w:name w:val="Table Paragraph"/>
    <w:basedOn w:val="1"/>
    <w:qFormat/>
    <w:uiPriority w:val="0"/>
    <w:pPr>
      <w:jc w:val="left"/>
    </w:pPr>
    <w:rPr>
      <w:kern w:val="0"/>
      <w:sz w:val="22"/>
      <w:lang w:eastAsia="en-US"/>
    </w:rPr>
  </w:style>
  <w:style w:type="paragraph" w:customStyle="1" w:styleId="65">
    <w:name w:val="无间隔2"/>
    <w:basedOn w:val="1"/>
    <w:qFormat/>
    <w:uiPriority w:val="0"/>
    <w:pPr>
      <w:jc w:val="center"/>
    </w:pPr>
    <w:rPr>
      <w:rFonts w:ascii="仿宋" w:hAnsi="仿宋" w:cs="宋体"/>
      <w:szCs w:val="21"/>
    </w:rPr>
  </w:style>
  <w:style w:type="paragraph" w:customStyle="1" w:styleId="66">
    <w:name w:val="表格"/>
    <w:basedOn w:val="1"/>
    <w:qFormat/>
    <w:uiPriority w:val="0"/>
    <w:pPr>
      <w:spacing w:line="200" w:lineRule="exact"/>
      <w:jc w:val="center"/>
    </w:pPr>
    <w:rPr>
      <w:rFonts w:ascii="宋体" w:hAnsi="Courier New" w:eastAsia="黑体" w:cs="Courier New"/>
      <w:kern w:val="0"/>
      <w:sz w:val="20"/>
      <w:szCs w:val="20"/>
    </w:rPr>
  </w:style>
  <w:style w:type="character" w:customStyle="1" w:styleId="67">
    <w:name w:val="15"/>
    <w:basedOn w:val="38"/>
    <w:qFormat/>
    <w:uiPriority w:val="0"/>
    <w:rPr>
      <w:rFonts w:hint="default" w:ascii="Angsana New" w:hAnsi="Angsana New" w:cs="Angsana New"/>
      <w:b/>
      <w:bCs/>
      <w:color w:val="000000"/>
      <w:spacing w:val="0"/>
      <w:sz w:val="21"/>
      <w:szCs w:val="21"/>
      <w:shd w:val="clear" w:color="auto" w:fill="FFFFFF"/>
    </w:rPr>
  </w:style>
  <w:style w:type="character" w:customStyle="1" w:styleId="68">
    <w:name w:val="批注主题 字符"/>
    <w:basedOn w:val="58"/>
    <w:link w:val="35"/>
    <w:semiHidden/>
    <w:qFormat/>
    <w:uiPriority w:val="99"/>
    <w:rPr>
      <w:b/>
      <w:bCs/>
      <w:sz w:val="24"/>
    </w:rPr>
  </w:style>
  <w:style w:type="paragraph" w:customStyle="1" w:styleId="6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70">
    <w:name w:val="标题 5 字符"/>
    <w:basedOn w:val="38"/>
    <w:link w:val="6"/>
    <w:qFormat/>
    <w:uiPriority w:val="9"/>
    <w:rPr>
      <w:b/>
      <w:bCs/>
      <w:sz w:val="28"/>
      <w:szCs w:val="28"/>
    </w:rPr>
  </w:style>
  <w:style w:type="character" w:customStyle="1" w:styleId="71">
    <w:name w:val="表名 舒 字符"/>
    <w:link w:val="54"/>
    <w:qFormat/>
    <w:uiPriority w:val="0"/>
    <w:rPr>
      <w:rFonts w:ascii="仿宋" w:hAnsi="仿宋"/>
      <w:b/>
      <w:szCs w:val="24"/>
    </w:rPr>
  </w:style>
  <w:style w:type="paragraph" w:customStyle="1" w:styleId="72">
    <w:name w:val="Default"/>
    <w:basedOn w:val="1"/>
    <w:qFormat/>
    <w:uiPriority w:val="0"/>
    <w:pPr>
      <w:autoSpaceDE w:val="0"/>
      <w:autoSpaceDN w:val="0"/>
      <w:adjustRightInd w:val="0"/>
      <w:jc w:val="left"/>
    </w:pPr>
    <w:rPr>
      <w:rFonts w:ascii="黑体" w:hAnsi="等线" w:eastAsia="黑体" w:cs="宋体"/>
      <w:color w:val="000000"/>
      <w:kern w:val="0"/>
      <w:sz w:val="24"/>
      <w:szCs w:val="24"/>
    </w:rPr>
  </w:style>
  <w:style w:type="table" w:customStyle="1" w:styleId="73">
    <w:name w:val="网格型11"/>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Table Normal1"/>
    <w:unhideWhenUsed/>
    <w:qFormat/>
    <w:uiPriority w:val="0"/>
    <w:pPr>
      <w:widowControl w:val="0"/>
    </w:pPr>
    <w:rPr>
      <w:sz w:val="22"/>
      <w:lang w:eastAsia="en-US"/>
    </w:rPr>
    <w:tblPr>
      <w:tblCellMar>
        <w:top w:w="0" w:type="dxa"/>
        <w:left w:w="0" w:type="dxa"/>
        <w:bottom w:w="0" w:type="dxa"/>
        <w:right w:w="0" w:type="dxa"/>
      </w:tblCellMar>
    </w:tblPr>
  </w:style>
  <w:style w:type="paragraph" w:customStyle="1" w:styleId="75">
    <w:name w:val="TOC 标题11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76">
    <w:name w:val="网格型2"/>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3"/>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List Paragraph2"/>
    <w:basedOn w:val="1"/>
    <w:qFormat/>
    <w:uiPriority w:val="99"/>
    <w:pPr>
      <w:spacing w:line="600" w:lineRule="exact"/>
      <w:ind w:firstLine="420" w:firstLineChars="200"/>
    </w:pPr>
    <w:rPr>
      <w:rFonts w:eastAsia="宋体" w:cs="Calibri"/>
      <w:szCs w:val="21"/>
    </w:rPr>
  </w:style>
  <w:style w:type="table" w:customStyle="1" w:styleId="79">
    <w:name w:val="网格型浅色1"/>
    <w:basedOn w:val="36"/>
    <w:qFormat/>
    <w:uiPriority w:val="0"/>
    <w:rPr>
      <w:rFonts w:ascii="Calibri" w:hAnsi="Calibri" w:eastAsia="Times New Roman"/>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80">
    <w:name w:val="正文1"/>
    <w:link w:val="101"/>
    <w:qFormat/>
    <w:uiPriority w:val="0"/>
    <w:pPr>
      <w:jc w:val="both"/>
    </w:pPr>
    <w:rPr>
      <w:rFonts w:ascii="等线" w:hAnsi="等线" w:eastAsia="宋体" w:cs="宋体"/>
      <w:kern w:val="2"/>
      <w:sz w:val="21"/>
      <w:szCs w:val="21"/>
      <w:lang w:val="en-US" w:eastAsia="zh-CN" w:bidi="ar-SA"/>
    </w:rPr>
  </w:style>
  <w:style w:type="paragraph" w:customStyle="1" w:styleId="81">
    <w:name w:val="表5-1"/>
    <w:basedOn w:val="1"/>
    <w:qFormat/>
    <w:uiPriority w:val="0"/>
    <w:pPr>
      <w:spacing w:before="100" w:beforeAutospacing="1" w:after="100" w:afterAutospacing="1" w:line="360" w:lineRule="auto"/>
      <w:jc w:val="center"/>
    </w:pPr>
    <w:rPr>
      <w:rFonts w:ascii="宋体" w:hAnsi="宋体" w:eastAsia="宋体"/>
      <w:sz w:val="24"/>
      <w:szCs w:val="24"/>
    </w:rPr>
  </w:style>
  <w:style w:type="paragraph" w:customStyle="1" w:styleId="8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84">
    <w:name w:val="font6"/>
    <w:basedOn w:val="1"/>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8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8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8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90">
    <w:name w:val="xl68"/>
    <w:basedOn w:val="1"/>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91">
    <w:name w:val="xl69"/>
    <w:basedOn w:val="1"/>
    <w:qFormat/>
    <w:uiPriority w:val="0"/>
    <w:pPr>
      <w:widowControl/>
      <w:pBdr>
        <w:bottom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92">
    <w:name w:val="xl7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93">
    <w:name w:val="xl7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94">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9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character" w:customStyle="1" w:styleId="96">
    <w:name w:val="标题 7 字符"/>
    <w:basedOn w:val="38"/>
    <w:link w:val="8"/>
    <w:qFormat/>
    <w:uiPriority w:val="9"/>
    <w:rPr>
      <w:rFonts w:eastAsia="等线"/>
      <w:b/>
      <w:bCs/>
      <w:sz w:val="24"/>
      <w:szCs w:val="24"/>
    </w:rPr>
  </w:style>
  <w:style w:type="paragraph" w:customStyle="1" w:styleId="97">
    <w:name w:val="标题 81"/>
    <w:basedOn w:val="1"/>
    <w:next w:val="1"/>
    <w:unhideWhenUsed/>
    <w:qFormat/>
    <w:uiPriority w:val="9"/>
    <w:pPr>
      <w:keepNext/>
      <w:keepLines/>
      <w:spacing w:before="240" w:after="64" w:line="320" w:lineRule="auto"/>
      <w:outlineLvl w:val="7"/>
    </w:pPr>
    <w:rPr>
      <w:rFonts w:ascii="等线 Light" w:hAnsi="等线 Light" w:eastAsia="等线 Light"/>
      <w:sz w:val="24"/>
      <w:szCs w:val="24"/>
    </w:rPr>
  </w:style>
  <w:style w:type="table" w:customStyle="1" w:styleId="98">
    <w:name w:val="网格型21"/>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4"/>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0">
    <w:name w:val="Placeholder Text"/>
    <w:basedOn w:val="38"/>
    <w:semiHidden/>
    <w:qFormat/>
    <w:uiPriority w:val="99"/>
    <w:rPr>
      <w:color w:val="808080"/>
    </w:rPr>
  </w:style>
  <w:style w:type="character" w:customStyle="1" w:styleId="101">
    <w:name w:val="正文1 Char"/>
    <w:link w:val="80"/>
    <w:qFormat/>
    <w:uiPriority w:val="0"/>
    <w:rPr>
      <w:rFonts w:ascii="等线" w:hAnsi="等线" w:eastAsia="宋体" w:cs="宋体"/>
      <w:szCs w:val="21"/>
    </w:rPr>
  </w:style>
  <w:style w:type="table" w:customStyle="1" w:styleId="102">
    <w:name w:val="网格型浅色11"/>
    <w:basedOn w:val="36"/>
    <w:qFormat/>
    <w:uiPriority w:val="0"/>
    <w:rPr>
      <w:rFonts w:eastAsia="Times New Roman"/>
      <w:szCs w:val="21"/>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paragraph" w:customStyle="1" w:styleId="103">
    <w:name w:val="表名称"/>
    <w:basedOn w:val="1"/>
    <w:qFormat/>
    <w:uiPriority w:val="0"/>
    <w:pPr>
      <w:spacing w:before="100" w:beforeAutospacing="1" w:after="100" w:afterAutospacing="1" w:line="360" w:lineRule="auto"/>
      <w:ind w:left="822" w:right="473" w:rightChars="225" w:hanging="420"/>
      <w:jc w:val="center"/>
    </w:pPr>
    <w:rPr>
      <w:rFonts w:ascii="宋体" w:hAnsi="宋体" w:eastAsia="等线"/>
      <w:b/>
      <w:sz w:val="20"/>
      <w:szCs w:val="20"/>
    </w:rPr>
  </w:style>
  <w:style w:type="character" w:customStyle="1" w:styleId="104">
    <w:name w:val="正文文本 (2) + Angsana New"/>
    <w:basedOn w:val="38"/>
    <w:qFormat/>
    <w:uiPriority w:val="0"/>
    <w:rPr>
      <w:rFonts w:ascii="Angsana New" w:hAnsi="Angsana New" w:eastAsia="Angsana New" w:cs="Angsana New"/>
      <w:b/>
      <w:bCs/>
      <w:color w:val="000000"/>
      <w:spacing w:val="0"/>
      <w:w w:val="100"/>
      <w:position w:val="0"/>
      <w:sz w:val="21"/>
      <w:szCs w:val="21"/>
      <w:shd w:val="clear" w:color="auto" w:fill="FFFFFF"/>
      <w:lang w:val="en-US" w:eastAsia="en-US" w:bidi="en-US"/>
    </w:rPr>
  </w:style>
  <w:style w:type="paragraph" w:customStyle="1" w:styleId="105">
    <w:name w:val="ql-align-cent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
    <w:name w:val="ql-align-justify"/>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
    <w:name w:val="无间隔1"/>
    <w:basedOn w:val="1"/>
    <w:qFormat/>
    <w:uiPriority w:val="0"/>
    <w:pPr>
      <w:jc w:val="center"/>
    </w:pPr>
    <w:rPr>
      <w:rFonts w:ascii="仿宋" w:hAnsi="仿宋" w:cs="宋体"/>
      <w:sz w:val="21"/>
      <w:szCs w:val="21"/>
    </w:rPr>
  </w:style>
  <w:style w:type="table" w:customStyle="1" w:styleId="108">
    <w:name w:val="网格型31"/>
    <w:basedOn w:val="3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10">
    <w:name w:val="bjh-p"/>
    <w:basedOn w:val="38"/>
    <w:qFormat/>
    <w:uiPriority w:val="0"/>
  </w:style>
  <w:style w:type="paragraph" w:customStyle="1" w:styleId="111">
    <w:name w:val="正经内容"/>
    <w:basedOn w:val="1"/>
    <w:qFormat/>
    <w:uiPriority w:val="0"/>
    <w:pPr>
      <w:spacing w:line="360" w:lineRule="auto"/>
      <w:ind w:firstLine="480" w:firstLineChars="200"/>
      <w:jc w:val="left"/>
    </w:pPr>
    <w:rPr>
      <w:rFonts w:ascii="Times New Roman" w:hAnsi="Times New Roman" w:eastAsia="宋体"/>
      <w:sz w:val="24"/>
      <w:szCs w:val="24"/>
    </w:rPr>
  </w:style>
  <w:style w:type="paragraph" w:customStyle="1" w:styleId="112">
    <w:name w:val="C二级标题"/>
    <w:basedOn w:val="1"/>
    <w:next w:val="113"/>
    <w:link w:val="115"/>
    <w:qFormat/>
    <w:uiPriority w:val="0"/>
    <w:pPr>
      <w:adjustRightInd w:val="0"/>
      <w:spacing w:beforeLines="50" w:afterLines="50" w:line="360" w:lineRule="auto"/>
      <w:ind w:firstLine="200" w:firstLineChars="200"/>
      <w:jc w:val="left"/>
      <w:textAlignment w:val="baseline"/>
      <w:outlineLvl w:val="1"/>
    </w:pPr>
    <w:rPr>
      <w:rFonts w:ascii="Times New Roman" w:hAnsi="Times New Roman"/>
      <w:b/>
      <w:sz w:val="28"/>
    </w:rPr>
  </w:style>
  <w:style w:type="paragraph" w:customStyle="1" w:styleId="113">
    <w:name w:val="C三级标题"/>
    <w:basedOn w:val="112"/>
    <w:next w:val="1"/>
    <w:link w:val="114"/>
    <w:qFormat/>
    <w:uiPriority w:val="0"/>
    <w:pPr>
      <w:spacing w:line="600" w:lineRule="exact"/>
      <w:outlineLvl w:val="2"/>
    </w:pPr>
    <w:rPr>
      <w:b w:val="0"/>
    </w:rPr>
  </w:style>
  <w:style w:type="character" w:customStyle="1" w:styleId="114">
    <w:name w:val="C三级标题 字符"/>
    <w:link w:val="113"/>
    <w:qFormat/>
    <w:uiPriority w:val="0"/>
    <w:rPr>
      <w:rFonts w:ascii="Times New Roman" w:hAnsi="Times New Roman" w:eastAsia="仿宋"/>
      <w:sz w:val="28"/>
    </w:rPr>
  </w:style>
  <w:style w:type="character" w:customStyle="1" w:styleId="115">
    <w:name w:val="C二级标题 字符"/>
    <w:link w:val="112"/>
    <w:qFormat/>
    <w:uiPriority w:val="0"/>
    <w:rPr>
      <w:rFonts w:ascii="Times New Roman" w:hAnsi="Times New Roman" w:eastAsia="仿宋"/>
      <w:b/>
      <w:sz w:val="28"/>
    </w:rPr>
  </w:style>
  <w:style w:type="paragraph" w:customStyle="1" w:styleId="116">
    <w:name w:val="表头"/>
    <w:basedOn w:val="1"/>
    <w:qFormat/>
    <w:uiPriority w:val="0"/>
    <w:pPr>
      <w:adjustRightInd w:val="0"/>
      <w:snapToGrid w:val="0"/>
      <w:spacing w:line="520" w:lineRule="exact"/>
      <w:jc w:val="center"/>
    </w:pPr>
    <w:rPr>
      <w:rFonts w:ascii="Times New Roman" w:hAnsi="宋体" w:eastAsia="黑体"/>
      <w:sz w:val="24"/>
      <w:szCs w:val="30"/>
    </w:rPr>
  </w:style>
  <w:style w:type="character" w:customStyle="1" w:styleId="117">
    <w:name w:val="bjh-strong"/>
    <w:basedOn w:val="38"/>
    <w:qFormat/>
    <w:uiPriority w:val="0"/>
  </w:style>
  <w:style w:type="character" w:customStyle="1" w:styleId="118">
    <w:name w:val="apple-converted-space"/>
    <w:basedOn w:val="38"/>
    <w:qFormat/>
    <w:uiPriority w:val="0"/>
  </w:style>
  <w:style w:type="character" w:customStyle="1" w:styleId="119">
    <w:name w:val="ksfind_class_select"/>
    <w:basedOn w:val="38"/>
    <w:qFormat/>
    <w:uiPriority w:val="0"/>
  </w:style>
  <w:style w:type="character" w:customStyle="1" w:styleId="120">
    <w:name w:val="ksfind_class"/>
    <w:basedOn w:val="38"/>
    <w:qFormat/>
    <w:uiPriority w:val="0"/>
  </w:style>
  <w:style w:type="character" w:customStyle="1" w:styleId="121">
    <w:name w:val="日期 字符"/>
    <w:basedOn w:val="38"/>
    <w:link w:val="21"/>
    <w:semiHidden/>
    <w:qFormat/>
    <w:uiPriority w:val="99"/>
    <w:rPr>
      <w:rFonts w:ascii="等线" w:hAnsi="等线" w:eastAsia="等线" w:cs="Times New Roman"/>
      <w:szCs w:val="21"/>
    </w:rPr>
  </w:style>
  <w:style w:type="paragraph" w:customStyle="1" w:styleId="122">
    <w:name w:val="修订2"/>
    <w:hidden/>
    <w:semiHidden/>
    <w:qFormat/>
    <w:uiPriority w:val="99"/>
    <w:rPr>
      <w:rFonts w:ascii="等线" w:hAnsi="等线" w:eastAsia="等线" w:cs="Times New Roman"/>
      <w:kern w:val="2"/>
      <w:sz w:val="21"/>
      <w:szCs w:val="21"/>
      <w:lang w:val="en-US" w:eastAsia="zh-CN" w:bidi="ar-SA"/>
    </w:rPr>
  </w:style>
  <w:style w:type="character" w:customStyle="1" w:styleId="123">
    <w:name w:val="标题 8 字符"/>
    <w:basedOn w:val="38"/>
    <w:link w:val="9"/>
    <w:qFormat/>
    <w:uiPriority w:val="9"/>
    <w:rPr>
      <w:rFonts w:ascii="等线 Light" w:hAnsi="等线 Light" w:eastAsia="等线 Light" w:cs="Times New Roman"/>
      <w:sz w:val="24"/>
      <w:szCs w:val="24"/>
    </w:rPr>
  </w:style>
  <w:style w:type="paragraph" w:customStyle="1" w:styleId="124">
    <w:name w:val="标题1"/>
    <w:basedOn w:val="1"/>
    <w:next w:val="1"/>
    <w:qFormat/>
    <w:uiPriority w:val="10"/>
    <w:pPr>
      <w:spacing w:before="240" w:after="60"/>
      <w:jc w:val="center"/>
      <w:outlineLvl w:val="0"/>
    </w:pPr>
    <w:rPr>
      <w:rFonts w:ascii="等线 Light" w:hAnsi="等线 Light" w:eastAsia="等线 Light"/>
      <w:b/>
      <w:bCs/>
    </w:rPr>
  </w:style>
  <w:style w:type="character" w:customStyle="1" w:styleId="125">
    <w:name w:val="标题 字符"/>
    <w:basedOn w:val="38"/>
    <w:link w:val="34"/>
    <w:qFormat/>
    <w:uiPriority w:val="0"/>
    <w:rPr>
      <w:rFonts w:ascii="等线 Light" w:hAnsi="等线 Light" w:eastAsia="等线 Light" w:cs="Times New Roman"/>
      <w:b/>
      <w:bCs/>
      <w:sz w:val="32"/>
      <w:szCs w:val="32"/>
    </w:rPr>
  </w:style>
  <w:style w:type="character" w:customStyle="1" w:styleId="126">
    <w:name w:val="未处理的提及1"/>
    <w:basedOn w:val="38"/>
    <w:semiHidden/>
    <w:unhideWhenUsed/>
    <w:qFormat/>
    <w:uiPriority w:val="99"/>
    <w:rPr>
      <w:color w:val="605E5C"/>
      <w:shd w:val="clear" w:color="auto" w:fill="E1DFDD"/>
    </w:rPr>
  </w:style>
  <w:style w:type="character" w:customStyle="1" w:styleId="127">
    <w:name w:val="标题 8 字符1"/>
    <w:basedOn w:val="38"/>
    <w:semiHidden/>
    <w:qFormat/>
    <w:uiPriority w:val="9"/>
    <w:rPr>
      <w:rFonts w:asciiTheme="majorHAnsi" w:hAnsiTheme="majorHAnsi" w:eastAsiaTheme="majorEastAsia" w:cstheme="majorBidi"/>
      <w:sz w:val="24"/>
      <w:szCs w:val="24"/>
    </w:rPr>
  </w:style>
  <w:style w:type="character" w:customStyle="1" w:styleId="128">
    <w:name w:val="标题 字符1"/>
    <w:basedOn w:val="38"/>
    <w:qFormat/>
    <w:uiPriority w:val="10"/>
    <w:rPr>
      <w:rFonts w:asciiTheme="majorHAnsi" w:hAnsiTheme="majorHAnsi" w:eastAsiaTheme="majorEastAsia" w:cstheme="majorBidi"/>
      <w:b/>
      <w:bCs/>
      <w:sz w:val="32"/>
      <w:szCs w:val="32"/>
    </w:rPr>
  </w:style>
  <w:style w:type="table" w:customStyle="1" w:styleId="129">
    <w:name w:val="网格型22"/>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5"/>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浅色12"/>
    <w:basedOn w:val="36"/>
    <w:qFormat/>
    <w:uiPriority w:val="0"/>
    <w:rPr>
      <w:rFonts w:eastAsia="Times New Roman"/>
      <w:szCs w:val="21"/>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132">
    <w:name w:val="网格型32"/>
    <w:basedOn w:val="3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
    <w:name w:val="网格型23"/>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
    <w:name w:val="网格型6"/>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
    <w:name w:val="网格型浅色13"/>
    <w:basedOn w:val="36"/>
    <w:qFormat/>
    <w:uiPriority w:val="0"/>
    <w:rPr>
      <w:rFonts w:eastAsia="Times New Roman"/>
      <w:szCs w:val="21"/>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136">
    <w:name w:val="网格型33"/>
    <w:basedOn w:val="3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
    <w:name w:val="网格型7"/>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
    <w:name w:val="网格型8"/>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24"/>
    <w:basedOn w:val="36"/>
    <w:qFormat/>
    <w:uiPriority w:val="0"/>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网格型9"/>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网格型浅色14"/>
    <w:basedOn w:val="36"/>
    <w:qFormat/>
    <w:uiPriority w:val="0"/>
    <w:rPr>
      <w:rFonts w:eastAsia="Times New Roman"/>
      <w:szCs w:val="21"/>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142">
    <w:name w:val="网格型34"/>
    <w:basedOn w:val="3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网格型10"/>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12"/>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
    <w:name w:val="三线表"/>
    <w:basedOn w:val="36"/>
    <w:qFormat/>
    <w:uiPriority w:val="99"/>
    <w:tblPr>
      <w:tblBorders>
        <w:top w:val="single" w:color="auto" w:sz="12" w:space="0"/>
        <w:bottom w:val="single" w:color="auto" w:sz="12" w:space="0"/>
      </w:tblBorders>
    </w:tblPr>
    <w:tblStylePr w:type="firstRow">
      <w:tcPr>
        <w:tcBorders>
          <w:top w:val="single" w:color="auto" w:sz="12" w:space="0"/>
          <w:left w:val="nil"/>
          <w:bottom w:val="single" w:color="auto" w:sz="6" w:space="0"/>
          <w:right w:val="nil"/>
          <w:insideH w:val="nil"/>
          <w:insideV w:val="nil"/>
          <w:tl2br w:val="nil"/>
          <w:tr2bl w:val="nil"/>
        </w:tcBorders>
      </w:tcPr>
    </w:tblStylePr>
  </w:style>
  <w:style w:type="paragraph" w:customStyle="1" w:styleId="146">
    <w:name w:val="样式1"/>
    <w:basedOn w:val="1"/>
    <w:link w:val="147"/>
    <w:qFormat/>
    <w:uiPriority w:val="0"/>
    <w:pPr>
      <w:widowControl/>
      <w:jc w:val="center"/>
    </w:pPr>
    <w:rPr>
      <w:rFonts w:ascii="宋体" w:hAnsi="宋体" w:eastAsia="宋体" w:cs="宋体"/>
      <w:color w:val="000000"/>
      <w:kern w:val="0"/>
      <w:szCs w:val="21"/>
    </w:rPr>
  </w:style>
  <w:style w:type="character" w:customStyle="1" w:styleId="147">
    <w:name w:val="样式1 字符"/>
    <w:basedOn w:val="38"/>
    <w:link w:val="146"/>
    <w:qFormat/>
    <w:uiPriority w:val="0"/>
    <w:rPr>
      <w:rFonts w:ascii="宋体" w:hAnsi="宋体" w:eastAsia="宋体" w:cs="宋体"/>
      <w:color w:val="000000"/>
      <w:kern w:val="0"/>
      <w:sz w:val="32"/>
      <w:szCs w:val="21"/>
    </w:rPr>
  </w:style>
  <w:style w:type="character" w:customStyle="1" w:styleId="148">
    <w:name w:val="批注主题 字符1"/>
    <w:basedOn w:val="58"/>
    <w:semiHidden/>
    <w:qFormat/>
    <w:uiPriority w:val="99"/>
    <w:rPr>
      <w:rFonts w:eastAsia="仿宋"/>
      <w:b/>
      <w:bCs/>
      <w:sz w:val="32"/>
    </w:rPr>
  </w:style>
  <w:style w:type="character" w:customStyle="1" w:styleId="149">
    <w:name w:val="正文文本缩进 字符"/>
    <w:basedOn w:val="38"/>
    <w:link w:val="16"/>
    <w:semiHidden/>
    <w:qFormat/>
    <w:uiPriority w:val="99"/>
    <w:rPr>
      <w:rFonts w:eastAsia="仿宋"/>
      <w:sz w:val="32"/>
    </w:rPr>
  </w:style>
  <w:style w:type="paragraph" w:customStyle="1" w:styleId="150">
    <w:name w:val="图表标题"/>
    <w:basedOn w:val="1"/>
    <w:next w:val="1"/>
    <w:qFormat/>
    <w:uiPriority w:val="0"/>
    <w:pPr>
      <w:widowControl/>
      <w:jc w:val="center"/>
    </w:pPr>
    <w:rPr>
      <w:rFonts w:ascii="Times New Roman" w:hAnsi="Times New Roman"/>
      <w:b/>
      <w:kern w:val="0"/>
      <w:sz w:val="21"/>
      <w:szCs w:val="21"/>
    </w:rPr>
  </w:style>
  <w:style w:type="character" w:customStyle="1" w:styleId="151">
    <w:name w:val="脚注文本 字符"/>
    <w:basedOn w:val="38"/>
    <w:link w:val="29"/>
    <w:semiHidden/>
    <w:qFormat/>
    <w:uiPriority w:val="99"/>
    <w:rPr>
      <w:sz w:val="18"/>
      <w:szCs w:val="18"/>
    </w:rPr>
  </w:style>
  <w:style w:type="table" w:customStyle="1" w:styleId="152">
    <w:name w:val="网格表 1 浅色1"/>
    <w:basedOn w:val="36"/>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53">
    <w:name w:val="正文2"/>
    <w:qFormat/>
    <w:uiPriority w:val="0"/>
    <w:pPr>
      <w:jc w:val="both"/>
    </w:pPr>
    <w:rPr>
      <w:rFonts w:ascii="微软雅黑" w:hAnsi="微软雅黑" w:eastAsia="宋体" w:cs="宋体"/>
      <w:kern w:val="2"/>
      <w:sz w:val="21"/>
      <w:szCs w:val="21"/>
      <w:lang w:val="en-US" w:eastAsia="zh-CN" w:bidi="ar-SA"/>
    </w:rPr>
  </w:style>
  <w:style w:type="paragraph" w:customStyle="1" w:styleId="154">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155">
    <w:name w:val="markedcontent"/>
    <w:basedOn w:val="38"/>
    <w:qFormat/>
    <w:uiPriority w:val="0"/>
  </w:style>
  <w:style w:type="paragraph" w:customStyle="1" w:styleId="156">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57">
    <w:name w:val="表标题"/>
    <w:basedOn w:val="1"/>
    <w:next w:val="1"/>
    <w:qFormat/>
    <w:uiPriority w:val="0"/>
    <w:pPr>
      <w:widowControl/>
      <w:spacing w:before="120" w:after="120"/>
      <w:jc w:val="center"/>
    </w:pPr>
    <w:rPr>
      <w:rFonts w:ascii="宋体" w:hAnsi="宋体" w:eastAsia="宋体" w:cs="宋体"/>
      <w:kern w:val="4"/>
      <w:sz w:val="21"/>
      <w:szCs w:val="21"/>
    </w:rPr>
  </w:style>
  <w:style w:type="paragraph" w:customStyle="1" w:styleId="158">
    <w:name w:val="数字表"/>
    <w:basedOn w:val="15"/>
    <w:qFormat/>
    <w:uiPriority w:val="0"/>
    <w:pPr>
      <w:spacing w:before="100" w:beforeAutospacing="1" w:line="240" w:lineRule="auto"/>
      <w:ind w:firstLine="0" w:firstLineChars="0"/>
      <w:jc w:val="center"/>
    </w:pPr>
    <w:rPr>
      <w:rFonts w:cs="宋体"/>
      <w:kern w:val="2"/>
      <w:sz w:val="21"/>
      <w:szCs w:val="21"/>
    </w:rPr>
  </w:style>
  <w:style w:type="paragraph" w:customStyle="1" w:styleId="159">
    <w:name w:val="图标题"/>
    <w:basedOn w:val="1"/>
    <w:next w:val="1"/>
    <w:qFormat/>
    <w:uiPriority w:val="0"/>
    <w:pPr>
      <w:widowControl/>
      <w:spacing w:before="120" w:after="120"/>
      <w:jc w:val="center"/>
    </w:pPr>
    <w:rPr>
      <w:rFonts w:ascii="宋体" w:hAnsi="宋体" w:eastAsia="宋体" w:cs="宋体"/>
      <w:sz w:val="21"/>
      <w:szCs w:val="21"/>
    </w:rPr>
  </w:style>
  <w:style w:type="paragraph" w:customStyle="1" w:styleId="160">
    <w:name w:val="正文缩进1"/>
    <w:basedOn w:val="1"/>
    <w:qFormat/>
    <w:uiPriority w:val="0"/>
    <w:pPr>
      <w:ind w:firstLine="420" w:firstLineChars="200"/>
    </w:pPr>
    <w:rPr>
      <w:rFonts w:eastAsia="宋体"/>
      <w:sz w:val="21"/>
      <w:szCs w:val="21"/>
    </w:rPr>
  </w:style>
  <w:style w:type="character" w:customStyle="1" w:styleId="161">
    <w:name w:val="font51"/>
    <w:basedOn w:val="38"/>
    <w:qFormat/>
    <w:uiPriority w:val="0"/>
    <w:rPr>
      <w:rFonts w:hint="eastAsia" w:ascii="宋体" w:hAnsi="宋体" w:eastAsia="宋体"/>
      <w:color w:val="000000"/>
      <w:sz w:val="21"/>
      <w:szCs w:val="21"/>
      <w:u w:val="none"/>
    </w:rPr>
  </w:style>
  <w:style w:type="character" w:customStyle="1" w:styleId="162">
    <w:name w:val="font31"/>
    <w:basedOn w:val="38"/>
    <w:qFormat/>
    <w:uiPriority w:val="0"/>
    <w:rPr>
      <w:rFonts w:hint="eastAsia" w:ascii="宋体" w:hAnsi="宋体" w:eastAsia="宋体"/>
      <w:color w:val="000000"/>
      <w:sz w:val="21"/>
      <w:szCs w:val="21"/>
      <w:u w:val="none"/>
    </w:rPr>
  </w:style>
  <w:style w:type="character" w:customStyle="1" w:styleId="163">
    <w:name w:val="font71"/>
    <w:basedOn w:val="38"/>
    <w:qFormat/>
    <w:uiPriority w:val="0"/>
    <w:rPr>
      <w:rFonts w:hint="eastAsia" w:ascii="宋体" w:hAnsi="宋体" w:eastAsia="宋体"/>
      <w:color w:val="000000"/>
      <w:sz w:val="21"/>
      <w:szCs w:val="21"/>
      <w:u w:val="none"/>
    </w:rPr>
  </w:style>
  <w:style w:type="character" w:customStyle="1" w:styleId="164">
    <w:name w:val="font41"/>
    <w:basedOn w:val="38"/>
    <w:qFormat/>
    <w:uiPriority w:val="0"/>
    <w:rPr>
      <w:rFonts w:hint="eastAsia" w:ascii="宋体" w:hAnsi="宋体" w:eastAsia="宋体"/>
      <w:color w:val="000000"/>
      <w:sz w:val="21"/>
      <w:szCs w:val="21"/>
      <w:u w:val="none"/>
    </w:rPr>
  </w:style>
  <w:style w:type="table" w:customStyle="1" w:styleId="165">
    <w:name w:val="网格型35"/>
    <w:basedOn w:val="36"/>
    <w:qFormat/>
    <w:uiPriority w:val="0"/>
    <w:pPr>
      <w:widowControl w:val="0"/>
    </w:pPr>
    <w:rPr>
      <w:rFonts w:eastAsia="Times New Roman"/>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25"/>
    <w:basedOn w:val="36"/>
    <w:qFormat/>
    <w:uiPriority w:val="0"/>
    <w:pPr>
      <w:widowControl w:val="0"/>
    </w:pPr>
    <w:rPr>
      <w:rFonts w:eastAsia="Times New Roman"/>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71"/>
    <w:basedOn w:val="36"/>
    <w:qFormat/>
    <w:uiPriority w:val="0"/>
    <w:pPr>
      <w:widowControl w:val="0"/>
    </w:pPr>
    <w:rPr>
      <w:rFonts w:eastAsia="Times New Roman"/>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
    <w:name w:val="font11"/>
    <w:basedOn w:val="38"/>
    <w:qFormat/>
    <w:uiPriority w:val="0"/>
    <w:rPr>
      <w:rFonts w:hint="default" w:ascii="Times New Roman" w:hAnsi="Times New Roman" w:cs="Times New Roman"/>
      <w:b/>
      <w:bCs/>
      <w:color w:val="000000"/>
      <w:sz w:val="21"/>
      <w:szCs w:val="21"/>
      <w:u w:val="none"/>
    </w:rPr>
  </w:style>
  <w:style w:type="character" w:customStyle="1" w:styleId="169">
    <w:name w:val="font01"/>
    <w:basedOn w:val="38"/>
    <w:qFormat/>
    <w:uiPriority w:val="0"/>
    <w:rPr>
      <w:rFonts w:hint="eastAsia" w:ascii="仿宋_GB2312" w:eastAsia="仿宋_GB2312"/>
      <w:b/>
      <w:bCs/>
      <w:color w:val="000000"/>
      <w:sz w:val="21"/>
      <w:szCs w:val="21"/>
      <w:u w:val="none"/>
    </w:rPr>
  </w:style>
  <w:style w:type="table" w:customStyle="1" w:styleId="170">
    <w:name w:val="网格型浅色2"/>
    <w:basedOn w:val="3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71">
    <w:name w:val="列表段落1"/>
    <w:basedOn w:val="1"/>
    <w:qFormat/>
    <w:uiPriority w:val="0"/>
    <w:pPr>
      <w:ind w:firstLine="420" w:firstLineChars="200"/>
    </w:pPr>
  </w:style>
  <w:style w:type="character" w:customStyle="1" w:styleId="172">
    <w:name w:val="font21"/>
    <w:basedOn w:val="38"/>
    <w:qFormat/>
    <w:uiPriority w:val="0"/>
    <w:rPr>
      <w:rFonts w:hint="eastAsia" w:ascii="宋体" w:hAnsi="宋体" w:eastAsia="宋体"/>
      <w:color w:val="000000"/>
      <w:sz w:val="22"/>
      <w:szCs w:val="22"/>
      <w:u w:val="none"/>
    </w:rPr>
  </w:style>
  <w:style w:type="paragraph" w:customStyle="1" w:styleId="173">
    <w:name w:val="修订3"/>
    <w:hidden/>
    <w:semiHidden/>
    <w:qFormat/>
    <w:uiPriority w:val="99"/>
    <w:rPr>
      <w:rFonts w:ascii="Calibri" w:hAnsi="Calibri" w:eastAsia="仿宋" w:cs="Times New Roman"/>
      <w:kern w:val="2"/>
      <w:sz w:val="32"/>
      <w:szCs w:val="32"/>
      <w:lang w:val="en-US" w:eastAsia="zh-CN" w:bidi="ar-SA"/>
    </w:rPr>
  </w:style>
  <w:style w:type="paragraph" w:customStyle="1" w:styleId="174">
    <w:name w:val="TOC 标题1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75">
    <w:name w:val="修订31"/>
    <w:hidden/>
    <w:semiHidden/>
    <w:qFormat/>
    <w:uiPriority w:val="99"/>
    <w:rPr>
      <w:rFonts w:ascii="Calibri" w:hAnsi="Calibri" w:eastAsia="仿宋" w:cs="Times New Roman"/>
      <w:kern w:val="2"/>
      <w:sz w:val="32"/>
      <w:szCs w:val="32"/>
      <w:lang w:val="en-US" w:eastAsia="zh-CN" w:bidi="ar-SA"/>
    </w:rPr>
  </w:style>
  <w:style w:type="paragraph" w:customStyle="1" w:styleId="176">
    <w:name w:val="表格标题"/>
    <w:basedOn w:val="1"/>
    <w:qFormat/>
    <w:uiPriority w:val="0"/>
    <w:pPr>
      <w:spacing w:line="360" w:lineRule="auto"/>
      <w:ind w:firstLine="562"/>
      <w:jc w:val="center"/>
    </w:pPr>
    <w:rPr>
      <w:rFonts w:ascii="仿宋_GB2312" w:hAnsi="仿宋_GB2312" w:eastAsia="仿宋_GB2312" w:cs="仿宋_GB2312"/>
      <w:b/>
      <w:bCs/>
      <w:color w:val="000000"/>
      <w:kern w:val="0"/>
      <w:sz w:val="28"/>
      <w:szCs w:val="28"/>
      <w:lang w:bidi="en-US"/>
    </w:rPr>
  </w:style>
  <w:style w:type="paragraph" w:customStyle="1" w:styleId="177">
    <w:name w:val="表头备注"/>
    <w:qFormat/>
    <w:uiPriority w:val="0"/>
    <w:pPr>
      <w:spacing w:before="20" w:after="20" w:line="360" w:lineRule="auto"/>
      <w:ind w:firstLine="420" w:firstLineChars="200"/>
      <w:jc w:val="right"/>
    </w:pPr>
    <w:rPr>
      <w:rFonts w:ascii="仿宋_GB2312" w:hAnsi="仿宋_GB2312" w:eastAsia="仿宋_GB2312" w:cs="仿宋_GB2312"/>
      <w:color w:val="000000"/>
      <w:sz w:val="21"/>
      <w:szCs w:val="21"/>
      <w:lang w:val="en-US" w:eastAsia="zh-CN" w:bidi="en-US"/>
    </w:rPr>
  </w:style>
  <w:style w:type="character" w:customStyle="1" w:styleId="178">
    <w:name w:val="正文文本 字符"/>
    <w:basedOn w:val="38"/>
    <w:link w:val="15"/>
    <w:qFormat/>
    <w:uiPriority w:val="0"/>
    <w:rPr>
      <w:rFonts w:hint="default" w:ascii="Calibri" w:hAnsi="Calibri" w:eastAsia="宋体" w:cs="Times New Roman"/>
      <w:kern w:val="2"/>
      <w:sz w:val="21"/>
      <w:szCs w:val="22"/>
    </w:rPr>
  </w:style>
  <w:style w:type="character" w:customStyle="1" w:styleId="179">
    <w:name w:val="标题 4 字符"/>
    <w:basedOn w:val="38"/>
    <w:link w:val="5"/>
    <w:qFormat/>
    <w:uiPriority w:val="0"/>
    <w:rPr>
      <w:rFonts w:hint="default" w:ascii="Cambria" w:hAnsi="Cambria" w:eastAsia="宋体" w:cs="Times New Roman"/>
      <w:b/>
      <w:bCs/>
      <w:kern w:val="2"/>
      <w:sz w:val="28"/>
      <w:szCs w:val="28"/>
    </w:rPr>
  </w:style>
  <w:style w:type="character" w:customStyle="1" w:styleId="180">
    <w:name w:val="标题 3 字符"/>
    <w:basedOn w:val="38"/>
    <w:link w:val="4"/>
    <w:qFormat/>
    <w:uiPriority w:val="0"/>
    <w:rPr>
      <w:rFonts w:hint="default" w:ascii="Calibri" w:hAnsi="Calibri" w:eastAsia="Times New Roman" w:cs="Times New Roman"/>
      <w:b/>
      <w:bCs/>
      <w:kern w:val="2"/>
      <w:sz w:val="28"/>
      <w:szCs w:val="32"/>
    </w:rPr>
  </w:style>
  <w:style w:type="paragraph" w:customStyle="1" w:styleId="181">
    <w:name w:val="修订4"/>
    <w:hidden/>
    <w:unhideWhenUsed/>
    <w:qFormat/>
    <w:uiPriority w:val="99"/>
    <w:rPr>
      <w:rFonts w:ascii="Calibri" w:hAnsi="Calibri" w:eastAsia="仿宋" w:cs="Times New Roman"/>
      <w:kern w:val="2"/>
      <w:sz w:val="32"/>
      <w:szCs w:val="32"/>
      <w:lang w:val="en-US" w:eastAsia="zh-CN" w:bidi="ar-SA"/>
    </w:rPr>
  </w:style>
  <w:style w:type="character" w:customStyle="1" w:styleId="182">
    <w:name w:val="正文文本缩进 2 字符"/>
    <w:basedOn w:val="38"/>
    <w:link w:val="22"/>
    <w:semiHidden/>
    <w:qFormat/>
    <w:uiPriority w:val="99"/>
    <w:rPr>
      <w:rFonts w:ascii="Calibri" w:hAnsi="Calibri" w:eastAsia="仿宋"/>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5A9668-FCC5-4476-BE1C-6D5F58021B1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Pages>
  <Words>8579</Words>
  <Characters>8978</Characters>
  <Lines>73</Lines>
  <Paragraphs>20</Paragraphs>
  <TotalTime>17</TotalTime>
  <ScaleCrop>false</ScaleCrop>
  <LinksUpToDate>false</LinksUpToDate>
  <CharactersWithSpaces>8981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2026-05-09T01:03:00Z</dcterms:created>
  <dc:creator>user</dc:creator>
  <cp:lastModifiedBy></cp:lastModifiedBy>
  <cp:lastPrinted>2024-11-13T10:46:00Z</cp:lastPrinted>
  <dcterms:modified xsi:type="dcterms:W3CDTF">2026-06-01T00:33:55Z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421F5518BC0E4B63931676C4FB0573DA_13</vt:lpwstr>
  </property>
  <property fmtid="{D5CDD505-2E9C-101B-9397-08002B2CF9AE}" pid="4" name="KSOTemplateDocerSaveRecord">
    <vt:lpwstr>eyJoZGlkIjoiNDMzOTc5ZTViNGRjNjRjOWRiZGQwOWE3Y2M2NzU2YjUiLCJ1c2VySWQiOiIzNDc2MjI5MDAifQ==</vt:lpwstr>
  </property>
</Properties>
</file>