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FD9" w:rsidRDefault="005958E5" w:rsidP="00377107">
      <w:pPr>
        <w:widowControl/>
        <w:tabs>
          <w:tab w:val="left" w:pos="641"/>
          <w:tab w:val="left" w:pos="1257"/>
          <w:tab w:val="left" w:pos="2504"/>
          <w:tab w:val="left" w:pos="3885"/>
        </w:tabs>
        <w:snapToGrid w:val="0"/>
        <w:ind w:firstLine="640"/>
        <w:jc w:val="left"/>
        <w:rPr>
          <w:rFonts w:ascii="方正黑体简体" w:eastAsia="方正黑体简体" w:hAnsi="宋体" w:cs="宋体"/>
          <w:kern w:val="0"/>
          <w:sz w:val="32"/>
          <w:szCs w:val="32"/>
        </w:rPr>
      </w:pPr>
      <w:r>
        <w:rPr>
          <w:rFonts w:ascii="方正黑体简体" w:eastAsia="方正黑体简体" w:hAnsi="宋体" w:cs="宋体" w:hint="eastAsia"/>
          <w:kern w:val="0"/>
          <w:sz w:val="32"/>
          <w:szCs w:val="32"/>
        </w:rPr>
        <w:t>附件1</w:t>
      </w:r>
    </w:p>
    <w:p w:rsidR="00056FD9" w:rsidRDefault="005958E5" w:rsidP="00377107">
      <w:pPr>
        <w:widowControl/>
        <w:tabs>
          <w:tab w:val="left" w:pos="1494"/>
          <w:tab w:val="left" w:pos="2044"/>
          <w:tab w:val="left" w:pos="3778"/>
          <w:tab w:val="left" w:pos="4967"/>
        </w:tabs>
        <w:spacing w:beforeLines="100" w:before="315" w:afterLines="100" w:after="315"/>
        <w:ind w:firstLineChars="0" w:firstLine="0"/>
        <w:jc w:val="center"/>
        <w:rPr>
          <w:rFonts w:ascii="方正小标宋简体" w:eastAsia="方正小标宋简体" w:hAnsi="宋体" w:cs="宋体"/>
          <w:bCs/>
          <w:kern w:val="0"/>
          <w:sz w:val="36"/>
          <w:szCs w:val="36"/>
        </w:rPr>
      </w:pPr>
      <w:bookmarkStart w:id="0" w:name="_GoBack"/>
      <w:r>
        <w:rPr>
          <w:rFonts w:ascii="方正小标宋简体" w:eastAsia="方正小标宋简体" w:hAnsi="宋体" w:cs="宋体" w:hint="eastAsia"/>
          <w:bCs/>
          <w:kern w:val="0"/>
          <w:sz w:val="36"/>
          <w:szCs w:val="36"/>
        </w:rPr>
        <w:t>千阳县政府性基金目录清单</w:t>
      </w:r>
    </w:p>
    <w:tbl>
      <w:tblPr>
        <w:tblW w:w="1275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0"/>
        <w:gridCol w:w="1078"/>
        <w:gridCol w:w="868"/>
        <w:gridCol w:w="3150"/>
        <w:gridCol w:w="937"/>
        <w:gridCol w:w="2079"/>
        <w:gridCol w:w="2848"/>
        <w:gridCol w:w="1278"/>
      </w:tblGrid>
      <w:tr w:rsidR="00056FD9">
        <w:trPr>
          <w:trHeight w:val="680"/>
          <w:tblHeader/>
          <w:jc w:val="center"/>
        </w:trPr>
        <w:tc>
          <w:tcPr>
            <w:tcW w:w="520" w:type="dxa"/>
            <w:vAlign w:val="center"/>
          </w:tcPr>
          <w:bookmarkEnd w:id="0"/>
          <w:p w:rsidR="00056FD9" w:rsidRDefault="005958E5">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项目序号</w:t>
            </w:r>
          </w:p>
        </w:tc>
        <w:tc>
          <w:tcPr>
            <w:tcW w:w="1078" w:type="dxa"/>
            <w:vAlign w:val="center"/>
          </w:tcPr>
          <w:p w:rsidR="00056FD9" w:rsidRDefault="005958E5">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项目名称</w:t>
            </w:r>
          </w:p>
        </w:tc>
        <w:tc>
          <w:tcPr>
            <w:tcW w:w="868" w:type="dxa"/>
            <w:vAlign w:val="center"/>
          </w:tcPr>
          <w:p w:rsidR="00056FD9" w:rsidRDefault="005958E5">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资金管理方式</w:t>
            </w:r>
          </w:p>
        </w:tc>
        <w:tc>
          <w:tcPr>
            <w:tcW w:w="3150" w:type="dxa"/>
            <w:vAlign w:val="center"/>
          </w:tcPr>
          <w:p w:rsidR="00056FD9" w:rsidRDefault="005958E5" w:rsidP="0041032D">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依据</w:t>
            </w:r>
            <w:r w:rsidR="0041032D">
              <w:rPr>
                <w:rFonts w:ascii="方正黑体简体" w:eastAsia="方正黑体简体" w:hAnsi="宋体" w:cs="宋体" w:hint="eastAsia"/>
                <w:bCs/>
                <w:kern w:val="0"/>
              </w:rPr>
              <w:t>和政策</w:t>
            </w:r>
          </w:p>
        </w:tc>
        <w:tc>
          <w:tcPr>
            <w:tcW w:w="937" w:type="dxa"/>
            <w:vAlign w:val="center"/>
          </w:tcPr>
          <w:p w:rsidR="00056FD9" w:rsidRDefault="005958E5">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执收部门（单位）</w:t>
            </w:r>
          </w:p>
        </w:tc>
        <w:tc>
          <w:tcPr>
            <w:tcW w:w="2079" w:type="dxa"/>
            <w:vAlign w:val="center"/>
          </w:tcPr>
          <w:p w:rsidR="00056FD9" w:rsidRDefault="005958E5">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征收对象</w:t>
            </w:r>
          </w:p>
        </w:tc>
        <w:tc>
          <w:tcPr>
            <w:tcW w:w="2848" w:type="dxa"/>
            <w:vAlign w:val="center"/>
          </w:tcPr>
          <w:p w:rsidR="00056FD9" w:rsidRDefault="005958E5">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征收标准</w:t>
            </w:r>
          </w:p>
        </w:tc>
        <w:tc>
          <w:tcPr>
            <w:tcW w:w="1278" w:type="dxa"/>
            <w:vAlign w:val="center"/>
          </w:tcPr>
          <w:p w:rsidR="00056FD9" w:rsidRDefault="005958E5">
            <w:pPr>
              <w:widowControl/>
              <w:snapToGrid w:val="0"/>
              <w:ind w:firstLineChars="0" w:firstLine="0"/>
              <w:jc w:val="center"/>
              <w:rPr>
                <w:rFonts w:ascii="方正黑体简体" w:eastAsia="方正黑体简体" w:hAnsi="宋体" w:cs="宋体"/>
                <w:bCs/>
                <w:kern w:val="0"/>
              </w:rPr>
            </w:pPr>
            <w:r>
              <w:rPr>
                <w:rFonts w:ascii="方正黑体简体" w:eastAsia="方正黑体简体" w:hAnsi="宋体" w:cs="宋体" w:hint="eastAsia"/>
                <w:bCs/>
                <w:kern w:val="0"/>
              </w:rPr>
              <w:t>备  注</w:t>
            </w:r>
          </w:p>
        </w:tc>
      </w:tr>
      <w:tr w:rsidR="00056FD9">
        <w:trPr>
          <w:trHeight w:val="2526"/>
          <w:jc w:val="center"/>
        </w:trPr>
        <w:tc>
          <w:tcPr>
            <w:tcW w:w="520" w:type="dxa"/>
            <w:vAlign w:val="center"/>
          </w:tcPr>
          <w:p w:rsidR="00056FD9" w:rsidRDefault="005958E5">
            <w:pPr>
              <w:widowControl/>
              <w:snapToGrid w:val="0"/>
              <w:ind w:firstLineChars="0" w:firstLine="0"/>
              <w:jc w:val="center"/>
              <w:rPr>
                <w:rFonts w:ascii="宋体" w:eastAsia="宋体" w:hAnsi="宋体" w:cs="宋体"/>
                <w:kern w:val="0"/>
              </w:rPr>
            </w:pPr>
            <w:r>
              <w:rPr>
                <w:rFonts w:ascii="宋体" w:eastAsia="宋体" w:hAnsi="宋体" w:cs="宋体" w:hint="eastAsia"/>
                <w:kern w:val="0"/>
              </w:rPr>
              <w:t>1</w:t>
            </w:r>
          </w:p>
        </w:tc>
        <w:tc>
          <w:tcPr>
            <w:tcW w:w="1078"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国家重大水利工程建设基金</w:t>
            </w:r>
          </w:p>
        </w:tc>
        <w:tc>
          <w:tcPr>
            <w:tcW w:w="868"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3150" w:type="dxa"/>
            <w:vAlign w:val="center"/>
          </w:tcPr>
          <w:p w:rsidR="00056FD9" w:rsidRDefault="005958E5" w:rsidP="00542743">
            <w:pPr>
              <w:widowControl/>
              <w:snapToGrid w:val="0"/>
              <w:ind w:firstLineChars="0" w:firstLine="0"/>
              <w:rPr>
                <w:rFonts w:ascii="宋体" w:eastAsia="宋体" w:hAnsi="宋体" w:cs="宋体"/>
                <w:kern w:val="0"/>
              </w:rPr>
            </w:pPr>
            <w:r>
              <w:rPr>
                <w:rFonts w:ascii="宋体" w:eastAsia="宋体" w:hAnsi="宋体" w:cs="宋体" w:hint="eastAsia"/>
                <w:kern w:val="0"/>
              </w:rPr>
              <w:t>财综〔2009〕90号，财综〔2010〕97号，财税〔2010〕44号，财综〔2013〕103号，财税〔2015〕80号，财办税〔2015〕4号，财税〔2017〕51号，财办税〔2017〕60号，陕财税〔2017〕43号，财税〔2018〕39号，陕财税〔2018〕7号，财税〔2019〕46号，陕财税〔2019〕15号，陕</w:t>
            </w:r>
            <w:proofErr w:type="gramStart"/>
            <w:r>
              <w:rPr>
                <w:rFonts w:ascii="宋体" w:eastAsia="宋体" w:hAnsi="宋体" w:cs="宋体" w:hint="eastAsia"/>
                <w:kern w:val="0"/>
              </w:rPr>
              <w:t>财税</w:t>
            </w:r>
            <w:r w:rsidR="00542743">
              <w:rPr>
                <w:rFonts w:ascii="宋体" w:eastAsia="宋体" w:hAnsi="宋体" w:cs="宋体" w:hint="eastAsia"/>
                <w:kern w:val="0"/>
              </w:rPr>
              <w:t>办</w:t>
            </w:r>
            <w:proofErr w:type="gramEnd"/>
            <w:r>
              <w:rPr>
                <w:rFonts w:ascii="宋体" w:eastAsia="宋体" w:hAnsi="宋体" w:cs="宋体" w:hint="eastAsia"/>
                <w:kern w:val="0"/>
              </w:rPr>
              <w:t>〔2020〕4号</w:t>
            </w:r>
            <w:r w:rsidR="00970FDE">
              <w:rPr>
                <w:rFonts w:ascii="宋体" w:eastAsia="宋体" w:hAnsi="宋体" w:cs="宋体" w:hint="eastAsia"/>
                <w:kern w:val="0"/>
              </w:rPr>
              <w:t>。</w:t>
            </w:r>
          </w:p>
        </w:tc>
        <w:tc>
          <w:tcPr>
            <w:tcW w:w="937" w:type="dxa"/>
            <w:vAlign w:val="center"/>
          </w:tcPr>
          <w:p w:rsidR="00056FD9" w:rsidRDefault="005958E5">
            <w:pPr>
              <w:widowControl/>
              <w:snapToGrid w:val="0"/>
              <w:ind w:firstLineChars="0" w:firstLine="0"/>
              <w:jc w:val="center"/>
              <w:rPr>
                <w:rFonts w:ascii="宋体" w:eastAsia="宋体" w:hAnsi="宋体" w:cs="宋体"/>
                <w:kern w:val="0"/>
              </w:rPr>
            </w:pPr>
            <w:r>
              <w:rPr>
                <w:rFonts w:ascii="宋体" w:eastAsia="宋体" w:hAnsi="宋体" w:cs="宋体" w:hint="eastAsia"/>
                <w:kern w:val="0"/>
              </w:rPr>
              <w:t>税务部门</w:t>
            </w:r>
          </w:p>
        </w:tc>
        <w:tc>
          <w:tcPr>
            <w:tcW w:w="2079"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重大水利工程建设基金在全省范围内筹集，按照全省扣除国家扶贫开发工作重点县农业排灌用电后的全部销售电量和规定征收标准计征。</w:t>
            </w:r>
          </w:p>
        </w:tc>
        <w:tc>
          <w:tcPr>
            <w:tcW w:w="2848" w:type="dxa"/>
            <w:vAlign w:val="center"/>
          </w:tcPr>
          <w:p w:rsidR="00056FD9" w:rsidRDefault="00542743" w:rsidP="00542743">
            <w:pPr>
              <w:widowControl/>
              <w:snapToGrid w:val="0"/>
              <w:ind w:firstLineChars="0" w:firstLine="0"/>
              <w:rPr>
                <w:rFonts w:ascii="宋体" w:eastAsia="宋体" w:hAnsi="宋体" w:cs="宋体"/>
                <w:kern w:val="0"/>
              </w:rPr>
            </w:pPr>
            <w:r>
              <w:rPr>
                <w:rFonts w:ascii="宋体" w:eastAsia="宋体" w:hAnsi="宋体" w:cs="宋体" w:hint="eastAsia"/>
                <w:kern w:val="0"/>
              </w:rPr>
              <w:t>在</w:t>
            </w:r>
            <w:r w:rsidR="005958E5">
              <w:rPr>
                <w:rFonts w:ascii="宋体" w:eastAsia="宋体" w:hAnsi="宋体" w:cs="宋体" w:hint="eastAsia"/>
                <w:kern w:val="0"/>
              </w:rPr>
              <w:t>附加电价上征收，征收标准为1.125厘/千瓦时</w:t>
            </w:r>
            <w:r w:rsidR="00970FDE">
              <w:rPr>
                <w:rFonts w:ascii="宋体" w:eastAsia="宋体" w:hAnsi="宋体" w:cs="宋体" w:hint="eastAsia"/>
                <w:kern w:val="0"/>
              </w:rPr>
              <w:t>。</w:t>
            </w:r>
          </w:p>
        </w:tc>
        <w:tc>
          <w:tcPr>
            <w:tcW w:w="1278"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kern w:val="0"/>
              </w:rPr>
              <w:t>国家重大水利建设基金征收</w:t>
            </w:r>
            <w:r w:rsidR="00970FDE">
              <w:rPr>
                <w:rFonts w:ascii="宋体" w:eastAsia="宋体" w:hAnsi="宋体" w:cs="宋体" w:hint="eastAsia"/>
                <w:kern w:val="0"/>
              </w:rPr>
              <w:t>日期截</w:t>
            </w:r>
            <w:r>
              <w:rPr>
                <w:rFonts w:ascii="宋体" w:eastAsia="宋体" w:hAnsi="宋体" w:cs="宋体"/>
                <w:kern w:val="0"/>
              </w:rPr>
              <w:t>至2025年12月31日</w:t>
            </w:r>
            <w:r w:rsidR="00970FDE">
              <w:rPr>
                <w:rFonts w:ascii="宋体" w:eastAsia="宋体" w:hAnsi="宋体" w:cs="宋体" w:hint="eastAsia"/>
                <w:kern w:val="0"/>
              </w:rPr>
              <w:t>。</w:t>
            </w:r>
          </w:p>
        </w:tc>
      </w:tr>
      <w:tr w:rsidR="00056FD9">
        <w:trPr>
          <w:trHeight w:val="3840"/>
          <w:jc w:val="center"/>
        </w:trPr>
        <w:tc>
          <w:tcPr>
            <w:tcW w:w="520" w:type="dxa"/>
            <w:vAlign w:val="center"/>
          </w:tcPr>
          <w:p w:rsidR="00056FD9" w:rsidRDefault="005958E5">
            <w:pPr>
              <w:widowControl/>
              <w:snapToGrid w:val="0"/>
              <w:ind w:firstLineChars="0" w:firstLine="0"/>
              <w:jc w:val="center"/>
              <w:rPr>
                <w:rFonts w:ascii="宋体" w:eastAsia="宋体" w:hAnsi="宋体" w:cs="宋体"/>
                <w:kern w:val="0"/>
              </w:rPr>
            </w:pPr>
            <w:r>
              <w:rPr>
                <w:rFonts w:ascii="宋体" w:eastAsia="宋体" w:hAnsi="宋体" w:cs="宋体" w:hint="eastAsia"/>
                <w:kern w:val="0"/>
              </w:rPr>
              <w:t>2</w:t>
            </w:r>
          </w:p>
        </w:tc>
        <w:tc>
          <w:tcPr>
            <w:tcW w:w="1078"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水利建设基金</w:t>
            </w:r>
          </w:p>
        </w:tc>
        <w:tc>
          <w:tcPr>
            <w:tcW w:w="868"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3150"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财综字〔1998〕125号，财综〔2011〕2号，</w:t>
            </w:r>
            <w:proofErr w:type="gramStart"/>
            <w:r>
              <w:rPr>
                <w:rFonts w:ascii="宋体" w:eastAsia="宋体" w:hAnsi="宋体" w:cs="宋体" w:hint="eastAsia"/>
                <w:kern w:val="0"/>
              </w:rPr>
              <w:t>财综函〔2011〕</w:t>
            </w:r>
            <w:proofErr w:type="gramEnd"/>
            <w:r>
              <w:rPr>
                <w:rFonts w:ascii="宋体" w:eastAsia="宋体" w:hAnsi="宋体" w:cs="宋体" w:hint="eastAsia"/>
                <w:kern w:val="0"/>
              </w:rPr>
              <w:t>33号，财办</w:t>
            </w:r>
            <w:proofErr w:type="gramStart"/>
            <w:r>
              <w:rPr>
                <w:rFonts w:ascii="宋体" w:eastAsia="宋体" w:hAnsi="宋体" w:cs="宋体" w:hint="eastAsia"/>
                <w:kern w:val="0"/>
              </w:rPr>
              <w:t>综</w:t>
            </w:r>
            <w:proofErr w:type="gramEnd"/>
            <w:r>
              <w:rPr>
                <w:rFonts w:ascii="宋体" w:eastAsia="宋体" w:hAnsi="宋体" w:cs="宋体" w:hint="eastAsia"/>
                <w:kern w:val="0"/>
              </w:rPr>
              <w:t>〔2011〕111号，陕财办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〔2015〕154号，财税函〔2016〕291号，财税〔2016〕12号，财税〔2017〕18号，陕财办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〔2017〕17号，陕财办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〔2018〕3号，陕财办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〔2019〕25</w:t>
            </w:r>
            <w:r>
              <w:rPr>
                <w:rFonts w:ascii="宋体" w:eastAsia="宋体" w:hAnsi="宋体" w:cs="宋体" w:hint="eastAsia"/>
                <w:color w:val="000000" w:themeColor="text1"/>
                <w:kern w:val="0"/>
              </w:rPr>
              <w:t>号，陕财办税〔2020〕4号，陕财办</w:t>
            </w:r>
            <w:proofErr w:type="gramStart"/>
            <w:r>
              <w:rPr>
                <w:rFonts w:ascii="宋体" w:eastAsia="宋体" w:hAnsi="宋体" w:cs="宋体" w:hint="eastAsia"/>
                <w:color w:val="000000" w:themeColor="text1"/>
                <w:kern w:val="0"/>
              </w:rPr>
              <w:t>综</w:t>
            </w:r>
            <w:proofErr w:type="gramEnd"/>
            <w:r>
              <w:rPr>
                <w:rFonts w:ascii="宋体" w:eastAsia="宋体" w:hAnsi="宋体" w:cs="宋体" w:hint="eastAsia"/>
                <w:color w:val="000000" w:themeColor="text1"/>
                <w:kern w:val="0"/>
              </w:rPr>
              <w:t>〔2021〕9号，财税〔2023〕9号，陕财办预〔2023〕57号，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970FDE">
              <w:rPr>
                <w:rFonts w:ascii="宋体" w:eastAsia="宋体" w:hAnsi="宋体" w:cs="宋体" w:hint="eastAsia"/>
                <w:color w:val="000000" w:themeColor="text1"/>
                <w:kern w:val="0"/>
              </w:rPr>
              <w:t>。</w:t>
            </w:r>
          </w:p>
        </w:tc>
        <w:tc>
          <w:tcPr>
            <w:tcW w:w="937"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税务部门</w:t>
            </w:r>
          </w:p>
        </w:tc>
        <w:tc>
          <w:tcPr>
            <w:tcW w:w="2079" w:type="dxa"/>
            <w:vAlign w:val="center"/>
          </w:tcPr>
          <w:p w:rsidR="00056FD9" w:rsidRDefault="005958E5" w:rsidP="00542743">
            <w:pPr>
              <w:widowControl/>
              <w:snapToGrid w:val="0"/>
              <w:ind w:firstLineChars="0" w:firstLine="0"/>
              <w:jc w:val="left"/>
              <w:rPr>
                <w:rFonts w:ascii="宋体" w:eastAsia="宋体" w:hAnsi="宋体" w:cs="宋体"/>
                <w:kern w:val="0"/>
              </w:rPr>
            </w:pPr>
            <w:r>
              <w:rPr>
                <w:rFonts w:ascii="宋体" w:eastAsia="宋体" w:hAnsi="宋体" w:cs="宋体" w:hint="eastAsia"/>
                <w:kern w:val="0"/>
              </w:rPr>
              <w:t>中央水利建设基金从车辆购置税、铁路建设基金等收入中提取；地方水利建设基金从地方收取的部分税费收入中提取</w:t>
            </w:r>
            <w:r w:rsidR="00970FDE">
              <w:rPr>
                <w:rFonts w:ascii="宋体" w:eastAsia="宋体" w:hAnsi="宋体" w:cs="宋体" w:hint="eastAsia"/>
                <w:kern w:val="0"/>
              </w:rPr>
              <w:t>；</w:t>
            </w:r>
            <w:r>
              <w:rPr>
                <w:rFonts w:ascii="宋体" w:eastAsia="宋体" w:hAnsi="宋体" w:cs="宋体" w:hint="eastAsia"/>
                <w:kern w:val="0"/>
              </w:rPr>
              <w:t>市、县级收入来源：从市县政府收取的城市基础设施配套费中提取3%；有重点防洪任务或者水资源严重短缺的县，可根据自身实际从城市维护建设税中提取15%，专项用于城市防洪和水源工程建设（具体</w:t>
            </w:r>
            <w:r w:rsidR="00542743">
              <w:rPr>
                <w:rFonts w:ascii="宋体" w:eastAsia="宋体" w:hAnsi="宋体" w:cs="宋体" w:hint="eastAsia"/>
                <w:kern w:val="0"/>
              </w:rPr>
              <w:t>详</w:t>
            </w:r>
            <w:r>
              <w:rPr>
                <w:rFonts w:ascii="宋体" w:eastAsia="宋体" w:hAnsi="宋体" w:cs="宋体" w:hint="eastAsia"/>
                <w:kern w:val="0"/>
              </w:rPr>
              <w:t>见陕财办综〔2021〕9号）。</w:t>
            </w:r>
          </w:p>
        </w:tc>
        <w:tc>
          <w:tcPr>
            <w:tcW w:w="2848"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（1）除村集体所属的单位及个人外，企业事业单位及个人使用水浇地、水田、旱地进行非农建设的，每亩分别一次性征收800元―1000元、500元―700元、300元―500元，使用其他土地每亩一次性征收200元。</w:t>
            </w:r>
          </w:p>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（2）银行按利息收入的0.5</w:t>
            </w:r>
            <w:r>
              <w:rPr>
                <w:rFonts w:ascii="宋体" w:eastAsia="宋体" w:hAnsi="宋体" w:cs="汉仪瑞意宋简" w:hint="eastAsia"/>
                <w:kern w:val="0"/>
              </w:rPr>
              <w:t>‰</w:t>
            </w:r>
            <w:r>
              <w:rPr>
                <w:rFonts w:ascii="宋体" w:eastAsia="宋体" w:hAnsi="宋体" w:cs="宋体" w:hint="eastAsia"/>
                <w:kern w:val="0"/>
              </w:rPr>
              <w:t>，保险公司按保费收入的0.5</w:t>
            </w:r>
            <w:r>
              <w:rPr>
                <w:rFonts w:ascii="宋体" w:eastAsia="宋体" w:hAnsi="宋体" w:cs="汉仪瑞意宋简" w:hint="eastAsia"/>
                <w:kern w:val="0"/>
              </w:rPr>
              <w:t>‰</w:t>
            </w:r>
            <w:r>
              <w:rPr>
                <w:rFonts w:ascii="宋体" w:eastAsia="宋体" w:hAnsi="宋体" w:cs="宋体" w:hint="eastAsia"/>
                <w:kern w:val="0"/>
              </w:rPr>
              <w:t>，依法设立的非银行金融机构按主营业务收入的1</w:t>
            </w:r>
            <w:r>
              <w:rPr>
                <w:rFonts w:ascii="宋体" w:eastAsia="宋体" w:hAnsi="宋体" w:cs="汉仪瑞意宋简" w:hint="eastAsia"/>
                <w:kern w:val="0"/>
              </w:rPr>
              <w:t>‰</w:t>
            </w:r>
            <w:r>
              <w:rPr>
                <w:rFonts w:ascii="宋体" w:eastAsia="宋体" w:hAnsi="宋体" w:cs="宋体" w:hint="eastAsia"/>
                <w:kern w:val="0"/>
              </w:rPr>
              <w:t>，其它企业事业单位和个体经营者按销售商品收入和提供劳务收入的0.8</w:t>
            </w:r>
            <w:r>
              <w:rPr>
                <w:rFonts w:ascii="宋体" w:eastAsia="宋体" w:hAnsi="宋体" w:cs="汉仪瑞意宋简" w:hint="eastAsia"/>
                <w:kern w:val="0"/>
              </w:rPr>
              <w:t>‰</w:t>
            </w:r>
            <w:r>
              <w:rPr>
                <w:rFonts w:ascii="宋体" w:eastAsia="宋体" w:hAnsi="宋体" w:cs="宋体" w:hint="eastAsia"/>
                <w:kern w:val="0"/>
              </w:rPr>
              <w:t>缴纳水利建设基金。</w:t>
            </w:r>
          </w:p>
        </w:tc>
        <w:tc>
          <w:tcPr>
            <w:tcW w:w="1278" w:type="dxa"/>
            <w:vAlign w:val="center"/>
          </w:tcPr>
          <w:p w:rsidR="00056FD9" w:rsidRDefault="005958E5" w:rsidP="00276407">
            <w:pPr>
              <w:widowControl/>
              <w:snapToGrid w:val="0"/>
              <w:ind w:firstLineChars="0" w:firstLine="0"/>
              <w:rPr>
                <w:rFonts w:ascii="宋体" w:eastAsia="宋体" w:hAnsi="宋体" w:cs="宋体"/>
                <w:kern w:val="0"/>
              </w:rPr>
            </w:pPr>
            <w:r>
              <w:rPr>
                <w:rFonts w:ascii="宋体" w:eastAsia="宋体" w:hAnsi="宋体" w:cs="宋体" w:hint="eastAsia"/>
                <w:kern w:val="0"/>
              </w:rPr>
              <w:t>水利建设基金起征点与增值税起征点相同</w:t>
            </w:r>
            <w:r w:rsidR="00276407">
              <w:rPr>
                <w:rFonts w:ascii="宋体" w:eastAsia="宋体" w:hAnsi="宋体" w:cs="宋体" w:hint="eastAsia"/>
                <w:kern w:val="0"/>
              </w:rPr>
              <w:t>，</w:t>
            </w:r>
            <w:r>
              <w:rPr>
                <w:rFonts w:ascii="宋体" w:eastAsia="宋体" w:hAnsi="宋体" w:cs="宋体" w:hint="eastAsia"/>
                <w:kern w:val="0"/>
              </w:rPr>
              <w:t>水利建设基金可计入成本</w:t>
            </w:r>
            <w:r w:rsidR="00276407">
              <w:rPr>
                <w:rFonts w:ascii="宋体" w:eastAsia="宋体" w:hAnsi="宋体" w:cs="宋体" w:hint="eastAsia"/>
                <w:kern w:val="0"/>
              </w:rPr>
              <w:t>，</w:t>
            </w:r>
            <w:r>
              <w:rPr>
                <w:rFonts w:ascii="宋体" w:eastAsia="宋体" w:hAnsi="宋体" w:cs="宋体" w:hint="eastAsia"/>
                <w:kern w:val="0"/>
              </w:rPr>
              <w:t>水利建设基金收入由各级征收部门就地征收、分级入库。</w:t>
            </w:r>
          </w:p>
        </w:tc>
      </w:tr>
      <w:tr w:rsidR="00056FD9">
        <w:trPr>
          <w:trHeight w:val="90"/>
          <w:jc w:val="center"/>
        </w:trPr>
        <w:tc>
          <w:tcPr>
            <w:tcW w:w="520"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3</w:t>
            </w:r>
          </w:p>
        </w:tc>
        <w:tc>
          <w:tcPr>
            <w:tcW w:w="10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城市基础设施配套费</w:t>
            </w:r>
          </w:p>
        </w:tc>
        <w:tc>
          <w:tcPr>
            <w:tcW w:w="86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3150" w:type="dxa"/>
            <w:vAlign w:val="center"/>
          </w:tcPr>
          <w:p w:rsidR="00056FD9" w:rsidRDefault="005958E5" w:rsidP="00695ABD">
            <w:pPr>
              <w:widowControl/>
              <w:ind w:firstLineChars="0" w:firstLine="0"/>
              <w:rPr>
                <w:rFonts w:ascii="宋体" w:eastAsia="宋体" w:hAnsi="宋体" w:cs="宋体"/>
                <w:kern w:val="0"/>
              </w:rPr>
            </w:pPr>
            <w:r>
              <w:rPr>
                <w:rFonts w:ascii="宋体" w:eastAsia="宋体" w:hAnsi="宋体" w:cs="宋体" w:hint="eastAsia"/>
                <w:kern w:val="0"/>
              </w:rPr>
              <w:t>国发〔1998〕34号，计价格〔2001〕585号，</w:t>
            </w:r>
            <w:proofErr w:type="gramStart"/>
            <w:r>
              <w:rPr>
                <w:rFonts w:ascii="宋体" w:eastAsia="宋体" w:hAnsi="宋体" w:cs="宋体" w:hint="eastAsia"/>
                <w:kern w:val="0"/>
              </w:rPr>
              <w:t>财综函〔2002〕</w:t>
            </w:r>
            <w:proofErr w:type="gramEnd"/>
            <w:r>
              <w:rPr>
                <w:rFonts w:ascii="宋体" w:eastAsia="宋体" w:hAnsi="宋体" w:cs="宋体" w:hint="eastAsia"/>
                <w:kern w:val="0"/>
              </w:rPr>
              <w:t>3号，</w:t>
            </w:r>
            <w:proofErr w:type="gramStart"/>
            <w:r>
              <w:rPr>
                <w:rFonts w:ascii="宋体" w:eastAsia="宋体" w:hAnsi="宋体" w:cs="宋体" w:hint="eastAsia"/>
                <w:kern w:val="0"/>
              </w:rPr>
              <w:t>陕价</w:t>
            </w:r>
            <w:r>
              <w:rPr>
                <w:rFonts w:ascii="宋体" w:eastAsia="宋体" w:hAnsi="宋体" w:cs="宋体" w:hint="eastAsia"/>
                <w:kern w:val="0"/>
              </w:rPr>
              <w:lastRenderedPageBreak/>
              <w:t>行发</w:t>
            </w:r>
            <w:proofErr w:type="gramEnd"/>
            <w:r>
              <w:rPr>
                <w:rFonts w:ascii="宋体" w:eastAsia="宋体" w:hAnsi="宋体" w:cs="宋体" w:hint="eastAsia"/>
                <w:kern w:val="0"/>
              </w:rPr>
              <w:t>〔2005〕17号，陕价商发〔2012〕123号，财税〔2019〕53号，陕财税〔2019〕18号，财政部</w:t>
            </w:r>
            <w:r w:rsidR="00274CE9">
              <w:rPr>
                <w:rFonts w:ascii="宋体" w:eastAsia="宋体" w:hAnsi="宋体" w:cs="宋体" w:hint="eastAsia"/>
                <w:kern w:val="0"/>
              </w:rPr>
              <w:t>、</w:t>
            </w:r>
            <w:r>
              <w:rPr>
                <w:rFonts w:ascii="宋体" w:eastAsia="宋体" w:hAnsi="宋体" w:cs="宋体" w:hint="eastAsia"/>
                <w:kern w:val="0"/>
              </w:rPr>
              <w:t>税务总局</w:t>
            </w:r>
            <w:r w:rsidR="00274CE9">
              <w:rPr>
                <w:rFonts w:ascii="宋体" w:eastAsia="宋体" w:hAnsi="宋体" w:cs="宋体" w:hint="eastAsia"/>
                <w:kern w:val="0"/>
              </w:rPr>
              <w:t>、</w:t>
            </w:r>
            <w:r>
              <w:rPr>
                <w:rFonts w:ascii="宋体" w:eastAsia="宋体" w:hAnsi="宋体" w:cs="宋体" w:hint="eastAsia"/>
                <w:kern w:val="0"/>
              </w:rPr>
              <w:t>发展改革委</w:t>
            </w:r>
            <w:r w:rsidR="00274CE9">
              <w:rPr>
                <w:rFonts w:ascii="宋体" w:eastAsia="宋体" w:hAnsi="宋体" w:cs="宋体" w:hint="eastAsia"/>
                <w:kern w:val="0"/>
              </w:rPr>
              <w:t>、</w:t>
            </w:r>
            <w:r>
              <w:rPr>
                <w:rFonts w:ascii="宋体" w:eastAsia="宋体" w:hAnsi="宋体" w:cs="宋体" w:hint="eastAsia"/>
                <w:kern w:val="0"/>
              </w:rPr>
              <w:t>民政部</w:t>
            </w:r>
            <w:r w:rsidR="00274CE9">
              <w:rPr>
                <w:rFonts w:ascii="宋体" w:eastAsia="宋体" w:hAnsi="宋体" w:cs="宋体" w:hint="eastAsia"/>
                <w:kern w:val="0"/>
              </w:rPr>
              <w:t>、</w:t>
            </w:r>
            <w:r>
              <w:rPr>
                <w:rFonts w:ascii="宋体" w:eastAsia="宋体" w:hAnsi="宋体" w:cs="宋体" w:hint="eastAsia"/>
                <w:kern w:val="0"/>
              </w:rPr>
              <w:t>商务部</w:t>
            </w:r>
            <w:r w:rsidR="00274CE9">
              <w:rPr>
                <w:rFonts w:ascii="宋体" w:eastAsia="宋体" w:hAnsi="宋体" w:cs="宋体" w:hint="eastAsia"/>
                <w:kern w:val="0"/>
              </w:rPr>
              <w:t>、</w:t>
            </w:r>
            <w:r>
              <w:rPr>
                <w:rFonts w:ascii="宋体" w:eastAsia="宋体" w:hAnsi="宋体" w:cs="宋体" w:hint="eastAsia"/>
                <w:kern w:val="0"/>
              </w:rPr>
              <w:t>卫生健康委公告2019年第76号，宝政发〔2020〕20号</w:t>
            </w:r>
            <w:r w:rsidR="00274CE9">
              <w:rPr>
                <w:rFonts w:ascii="宋体" w:eastAsia="宋体" w:hAnsi="宋体" w:cs="宋体" w:hint="eastAsia"/>
                <w:kern w:val="0"/>
              </w:rPr>
              <w:t>。</w:t>
            </w:r>
          </w:p>
        </w:tc>
        <w:tc>
          <w:tcPr>
            <w:tcW w:w="937" w:type="dxa"/>
            <w:vAlign w:val="center"/>
          </w:tcPr>
          <w:p w:rsidR="00056FD9" w:rsidRDefault="005958E5">
            <w:pPr>
              <w:widowControl/>
              <w:ind w:firstLineChars="0" w:firstLine="0"/>
              <w:jc w:val="left"/>
              <w:rPr>
                <w:rFonts w:ascii="宋体" w:eastAsia="宋体" w:hAnsi="宋体" w:cs="宋体"/>
                <w:kern w:val="0"/>
              </w:rPr>
            </w:pPr>
            <w:r>
              <w:rPr>
                <w:rFonts w:ascii="宋体" w:eastAsia="宋体" w:hAnsi="宋体" w:cs="宋体" w:hint="eastAsia"/>
                <w:kern w:val="0"/>
              </w:rPr>
              <w:lastRenderedPageBreak/>
              <w:t>住房和城乡建设部</w:t>
            </w:r>
            <w:r>
              <w:rPr>
                <w:rFonts w:ascii="宋体" w:eastAsia="宋体" w:hAnsi="宋体" w:cs="宋体" w:hint="eastAsia"/>
                <w:kern w:val="0"/>
              </w:rPr>
              <w:lastRenderedPageBreak/>
              <w:t>门</w:t>
            </w:r>
          </w:p>
        </w:tc>
        <w:tc>
          <w:tcPr>
            <w:tcW w:w="2079"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lastRenderedPageBreak/>
              <w:t>在我省城市规划区范围内新建、扩建和改建工</w:t>
            </w:r>
            <w:r>
              <w:rPr>
                <w:rFonts w:ascii="宋体" w:eastAsia="宋体" w:hAnsi="宋体" w:cs="宋体" w:hint="eastAsia"/>
                <w:kern w:val="0"/>
              </w:rPr>
              <w:lastRenderedPageBreak/>
              <w:t>程项目的单位和个人</w:t>
            </w:r>
            <w:r w:rsidR="00695ABD">
              <w:rPr>
                <w:rFonts w:ascii="宋体" w:eastAsia="宋体" w:hAnsi="宋体" w:cs="宋体" w:hint="eastAsia"/>
                <w:kern w:val="0"/>
              </w:rPr>
              <w:t>。</w:t>
            </w:r>
          </w:p>
        </w:tc>
        <w:tc>
          <w:tcPr>
            <w:tcW w:w="284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lastRenderedPageBreak/>
              <w:t>城市基础设施配套费按建设工程的建筑面积征收：（1）市中</w:t>
            </w:r>
            <w:r>
              <w:rPr>
                <w:rFonts w:ascii="宋体" w:eastAsia="宋体" w:hAnsi="宋体" w:cs="宋体" w:hint="eastAsia"/>
                <w:kern w:val="0"/>
              </w:rPr>
              <w:lastRenderedPageBreak/>
              <w:t>心城区总体规划确定的规划区范围内，城市基础设施配套费按批准的城市基础设施配套费收费标准120元/平方米征收。（2）凤翔区、岐山、扶风、眉县县城城市规划区范围内的新建、改建、扩建的工程建设项目按40元/平方米征收。（3）陇县、千阳、麟游、凤县、太白</w:t>
            </w:r>
            <w:proofErr w:type="gramStart"/>
            <w:r>
              <w:rPr>
                <w:rFonts w:ascii="宋体" w:eastAsia="宋体" w:hAnsi="宋体" w:cs="宋体" w:hint="eastAsia"/>
                <w:kern w:val="0"/>
              </w:rPr>
              <w:t>县</w:t>
            </w:r>
            <w:proofErr w:type="gramEnd"/>
            <w:r>
              <w:rPr>
                <w:rFonts w:ascii="宋体" w:eastAsia="宋体" w:hAnsi="宋体" w:cs="宋体" w:hint="eastAsia"/>
                <w:kern w:val="0"/>
              </w:rPr>
              <w:t>县城城市规划区范围内的新建、改建、扩建的工程建设项目</w:t>
            </w:r>
            <w:r w:rsidR="00274CE9">
              <w:rPr>
                <w:rFonts w:ascii="宋体" w:eastAsia="宋体" w:hAnsi="宋体" w:cs="宋体" w:hint="eastAsia"/>
                <w:kern w:val="0"/>
              </w:rPr>
              <w:t>，</w:t>
            </w:r>
            <w:r>
              <w:rPr>
                <w:rFonts w:ascii="宋体" w:eastAsia="宋体" w:hAnsi="宋体" w:cs="宋体" w:hint="eastAsia"/>
                <w:kern w:val="0"/>
              </w:rPr>
              <w:t>按30元/平方米征收。（4）试点建制镇城市规划区范围内的新建、改建、扩建的工程建设项目</w:t>
            </w:r>
            <w:r w:rsidR="00274CE9">
              <w:rPr>
                <w:rFonts w:ascii="宋体" w:eastAsia="宋体" w:hAnsi="宋体" w:cs="宋体" w:hint="eastAsia"/>
                <w:kern w:val="0"/>
              </w:rPr>
              <w:t>，</w:t>
            </w:r>
            <w:r>
              <w:rPr>
                <w:rFonts w:ascii="宋体" w:eastAsia="宋体" w:hAnsi="宋体" w:cs="宋体" w:hint="eastAsia"/>
                <w:kern w:val="0"/>
              </w:rPr>
              <w:t>按10元/平方米征收。</w:t>
            </w:r>
          </w:p>
          <w:p w:rsidR="00056FD9" w:rsidRDefault="005958E5" w:rsidP="00274CE9">
            <w:pPr>
              <w:widowControl/>
              <w:ind w:firstLineChars="0" w:firstLine="0"/>
              <w:rPr>
                <w:rFonts w:ascii="宋体" w:eastAsia="宋体" w:hAnsi="宋体" w:cs="宋体"/>
                <w:kern w:val="0"/>
              </w:rPr>
            </w:pPr>
            <w:r>
              <w:rPr>
                <w:rFonts w:ascii="宋体" w:eastAsia="宋体" w:hAnsi="宋体" w:cs="宋体" w:hint="eastAsia"/>
                <w:kern w:val="0"/>
              </w:rPr>
              <w:t>市、县、试点建制镇城市规划区范围内，不宜按建筑面积计算的各类构筑物</w:t>
            </w:r>
            <w:r w:rsidR="00274CE9">
              <w:rPr>
                <w:rFonts w:ascii="宋体" w:eastAsia="宋体" w:hAnsi="宋体" w:cs="宋体" w:hint="eastAsia"/>
                <w:kern w:val="0"/>
              </w:rPr>
              <w:t>，</w:t>
            </w:r>
            <w:r>
              <w:rPr>
                <w:rFonts w:ascii="宋体" w:eastAsia="宋体" w:hAnsi="宋体" w:cs="宋体" w:hint="eastAsia"/>
                <w:kern w:val="0"/>
              </w:rPr>
              <w:t>市、县和试点建制镇分别按工程总造价的4%、3.2%、2.4%征收。</w:t>
            </w:r>
          </w:p>
        </w:tc>
        <w:tc>
          <w:tcPr>
            <w:tcW w:w="1278" w:type="dxa"/>
            <w:vAlign w:val="center"/>
          </w:tcPr>
          <w:p w:rsidR="00056FD9" w:rsidRDefault="005958E5">
            <w:pPr>
              <w:widowControl/>
              <w:ind w:firstLineChars="0" w:firstLine="0"/>
              <w:jc w:val="left"/>
              <w:rPr>
                <w:rFonts w:ascii="宋体" w:eastAsia="宋体" w:hAnsi="宋体" w:cs="宋体"/>
                <w:kern w:val="0"/>
              </w:rPr>
            </w:pPr>
            <w:r>
              <w:rPr>
                <w:rFonts w:ascii="宋体" w:eastAsia="宋体" w:hAnsi="宋体" w:cs="宋体" w:hint="eastAsia"/>
                <w:kern w:val="0"/>
              </w:rPr>
              <w:lastRenderedPageBreak/>
              <w:t>自2019年7月1日起，对</w:t>
            </w:r>
            <w:r>
              <w:rPr>
                <w:rFonts w:ascii="宋体" w:eastAsia="宋体" w:hAnsi="宋体" w:cs="宋体" w:hint="eastAsia"/>
                <w:kern w:val="0"/>
              </w:rPr>
              <w:lastRenderedPageBreak/>
              <w:t>易地扶贫搬迁项目免征。自2019年6月1日至2025年12月31日，用于提供社区养老、托育、家政服务的建设项目免征</w:t>
            </w:r>
            <w:r w:rsidR="00695ABD">
              <w:rPr>
                <w:rFonts w:ascii="宋体" w:eastAsia="宋体" w:hAnsi="宋体" w:cs="宋体" w:hint="eastAsia"/>
                <w:kern w:val="0"/>
              </w:rPr>
              <w:t>。</w:t>
            </w:r>
          </w:p>
        </w:tc>
      </w:tr>
      <w:tr w:rsidR="00056FD9">
        <w:trPr>
          <w:trHeight w:val="4777"/>
          <w:jc w:val="center"/>
        </w:trPr>
        <w:tc>
          <w:tcPr>
            <w:tcW w:w="520"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lastRenderedPageBreak/>
              <w:t>4</w:t>
            </w:r>
          </w:p>
        </w:tc>
        <w:tc>
          <w:tcPr>
            <w:tcW w:w="10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教育费附加</w:t>
            </w:r>
          </w:p>
        </w:tc>
        <w:tc>
          <w:tcPr>
            <w:tcW w:w="86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315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中华人民共和国教育法》，国发〔1986〕50号（国务院令第60号修改发布），国发明电〔1994〕2号、23号，财综〔2007〕53号，国发〔2010〕35号，财税〔2010〕103号，财税〔2016〕12号，财税〔2018〕70号，财税〔2019〕13号，财税〔2019〕21号，财税〔2019〕22号，陕财税〔2019〕5号，财税〔2019〕46号，陕财税〔2019〕15号，财政部、税务总局、国家发展改革委、民政部、商务部、卫生健康委公告2019年第76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274CE9">
              <w:rPr>
                <w:rFonts w:ascii="宋体" w:eastAsia="宋体" w:hAnsi="宋体" w:cs="宋体" w:hint="eastAsia"/>
                <w:color w:val="000000" w:themeColor="text1"/>
                <w:kern w:val="0"/>
              </w:rPr>
              <w:t>。</w:t>
            </w:r>
          </w:p>
        </w:tc>
        <w:tc>
          <w:tcPr>
            <w:tcW w:w="93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税务部门</w:t>
            </w:r>
          </w:p>
        </w:tc>
        <w:tc>
          <w:tcPr>
            <w:tcW w:w="2079"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缴纳增值税、消费税的单位和个人。</w:t>
            </w:r>
          </w:p>
        </w:tc>
        <w:tc>
          <w:tcPr>
            <w:tcW w:w="284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按纳税人实际缴纳的增值税、消费税税额的3%计征。</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自2016年2月1日起，纳税的月销售额或营业额不超过10万元（含10万元）以及按季纳税的季度销售额或营业额不超过30万元（含30万元）的缴纳义务人免征。对增值税小规模纳税人按照税额的50%减征。自2019年1月1日起，纳入产教融合型企业建设培育范围的试点企业，符合规定的，可按投资额的30%比例，抵免当年应缴教育费附加。</w:t>
            </w:r>
          </w:p>
        </w:tc>
        <w:tc>
          <w:tcPr>
            <w:tcW w:w="1278" w:type="dxa"/>
            <w:vAlign w:val="center"/>
          </w:tcPr>
          <w:p w:rsidR="00056FD9" w:rsidRDefault="00056FD9">
            <w:pPr>
              <w:widowControl/>
              <w:ind w:firstLineChars="0" w:firstLine="0"/>
              <w:rPr>
                <w:rFonts w:ascii="宋体" w:eastAsia="宋体" w:hAnsi="宋体" w:cs="宋体"/>
                <w:kern w:val="0"/>
              </w:rPr>
            </w:pPr>
          </w:p>
        </w:tc>
      </w:tr>
      <w:tr w:rsidR="00056FD9">
        <w:trPr>
          <w:trHeight w:val="4150"/>
          <w:jc w:val="center"/>
        </w:trPr>
        <w:tc>
          <w:tcPr>
            <w:tcW w:w="520"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5</w:t>
            </w:r>
          </w:p>
        </w:tc>
        <w:tc>
          <w:tcPr>
            <w:tcW w:w="10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地方教育附加</w:t>
            </w:r>
          </w:p>
        </w:tc>
        <w:tc>
          <w:tcPr>
            <w:tcW w:w="86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3150" w:type="dxa"/>
            <w:vAlign w:val="center"/>
          </w:tcPr>
          <w:p w:rsidR="00056FD9" w:rsidRDefault="005958E5" w:rsidP="00695ABD">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spacing w:val="-4"/>
                <w:kern w:val="0"/>
              </w:rPr>
              <w:t>《中华人民共和国教育法》，财综〔2004〕73号，财综〔2007〕53号，财综〔2010〕98号，</w:t>
            </w:r>
            <w:proofErr w:type="gramStart"/>
            <w:r>
              <w:rPr>
                <w:rFonts w:ascii="宋体" w:eastAsia="宋体" w:hAnsi="宋体" w:cs="宋体" w:hint="eastAsia"/>
                <w:color w:val="000000" w:themeColor="text1"/>
                <w:spacing w:val="-4"/>
                <w:kern w:val="0"/>
              </w:rPr>
              <w:t>陕政办</w:t>
            </w:r>
            <w:proofErr w:type="gramEnd"/>
            <w:r>
              <w:rPr>
                <w:rFonts w:ascii="宋体" w:eastAsia="宋体" w:hAnsi="宋体" w:cs="宋体" w:hint="eastAsia"/>
                <w:color w:val="000000" w:themeColor="text1"/>
                <w:spacing w:val="-4"/>
                <w:kern w:val="0"/>
              </w:rPr>
              <w:t>发〔2011〕10号，财税〔2016〕12号，财税〔2018〕70号，财税〔2019〕13号，财税〔2019〕21号，财税〔2019〕22号，财税〔2019〕46号，陕财税〔2019〕5号，陕财税〔2019〕15号，财政部、税务总局、国家发展改革委、民政部、商务部、卫生健康委公告2019年第76号，</w:t>
            </w:r>
            <w:r>
              <w:rPr>
                <w:rFonts w:ascii="宋体" w:eastAsia="宋体" w:hAnsi="宋体" w:cs="宋体" w:hint="eastAsia"/>
                <w:color w:val="000000" w:themeColor="text1"/>
                <w:kern w:val="0"/>
              </w:rPr>
              <w:t>陕财办预〔2023〕57号，陕财税〔2023〕13号，</w:t>
            </w:r>
            <w:proofErr w:type="gramStart"/>
            <w:r>
              <w:rPr>
                <w:rFonts w:ascii="宋体" w:eastAsia="宋体" w:hAnsi="宋体" w:cs="宋体" w:hint="eastAsia"/>
                <w:color w:val="000000" w:themeColor="text1"/>
                <w:kern w:val="0"/>
              </w:rPr>
              <w:t>宝市财办法</w:t>
            </w:r>
            <w:proofErr w:type="gramEnd"/>
            <w:r>
              <w:rPr>
                <w:rFonts w:ascii="宋体" w:eastAsia="宋体" w:hAnsi="宋体" w:cs="宋体" w:hint="eastAsia"/>
                <w:color w:val="000000" w:themeColor="text1"/>
                <w:kern w:val="0"/>
              </w:rPr>
              <w:t>〔2024〕2号，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274CE9">
              <w:rPr>
                <w:rFonts w:ascii="宋体" w:eastAsia="宋体" w:hAnsi="宋体" w:cs="宋体" w:hint="eastAsia"/>
                <w:color w:val="000000" w:themeColor="text1"/>
                <w:kern w:val="0"/>
              </w:rPr>
              <w:t>。</w:t>
            </w:r>
          </w:p>
        </w:tc>
        <w:tc>
          <w:tcPr>
            <w:tcW w:w="937" w:type="dxa"/>
            <w:vAlign w:val="center"/>
          </w:tcPr>
          <w:p w:rsidR="00056FD9" w:rsidRDefault="005958E5">
            <w:pPr>
              <w:widowControl/>
              <w:ind w:firstLineChars="0" w:firstLine="0"/>
              <w:rPr>
                <w:rFonts w:ascii="宋体" w:eastAsia="宋体" w:hAnsi="宋体" w:cs="宋体"/>
                <w:spacing w:val="-4"/>
                <w:kern w:val="0"/>
              </w:rPr>
            </w:pPr>
            <w:r>
              <w:rPr>
                <w:rFonts w:ascii="宋体" w:eastAsia="宋体" w:hAnsi="宋体" w:cs="宋体" w:hint="eastAsia"/>
                <w:spacing w:val="-4"/>
                <w:kern w:val="0"/>
              </w:rPr>
              <w:t>税务部门</w:t>
            </w:r>
          </w:p>
        </w:tc>
        <w:tc>
          <w:tcPr>
            <w:tcW w:w="2079" w:type="dxa"/>
            <w:vAlign w:val="center"/>
          </w:tcPr>
          <w:p w:rsidR="00056FD9" w:rsidRDefault="005958E5">
            <w:pPr>
              <w:widowControl/>
              <w:ind w:firstLineChars="0" w:firstLine="0"/>
              <w:rPr>
                <w:rFonts w:ascii="宋体" w:eastAsia="宋体" w:hAnsi="宋体" w:cs="宋体"/>
                <w:spacing w:val="-4"/>
                <w:kern w:val="0"/>
              </w:rPr>
            </w:pPr>
            <w:r>
              <w:rPr>
                <w:rFonts w:ascii="宋体" w:eastAsia="宋体" w:hAnsi="宋体" w:cs="宋体" w:hint="eastAsia"/>
                <w:spacing w:val="-4"/>
                <w:kern w:val="0"/>
              </w:rPr>
              <w:t>缴纳增值税、消费税的单位和个人</w:t>
            </w:r>
            <w:r w:rsidR="00274CE9">
              <w:rPr>
                <w:rFonts w:ascii="宋体" w:eastAsia="宋体" w:hAnsi="宋体" w:cs="宋体" w:hint="eastAsia"/>
                <w:spacing w:val="-4"/>
                <w:kern w:val="0"/>
              </w:rPr>
              <w:t>。</w:t>
            </w:r>
          </w:p>
        </w:tc>
        <w:tc>
          <w:tcPr>
            <w:tcW w:w="2848" w:type="dxa"/>
            <w:vAlign w:val="center"/>
          </w:tcPr>
          <w:p w:rsidR="00056FD9" w:rsidRDefault="005958E5">
            <w:pPr>
              <w:widowControl/>
              <w:ind w:firstLineChars="0" w:firstLine="0"/>
              <w:rPr>
                <w:rFonts w:ascii="宋体" w:eastAsia="宋体" w:hAnsi="宋体" w:cs="宋体"/>
                <w:spacing w:val="-4"/>
                <w:kern w:val="0"/>
              </w:rPr>
            </w:pPr>
            <w:r>
              <w:rPr>
                <w:rFonts w:ascii="宋体" w:eastAsia="宋体" w:hAnsi="宋体" w:cs="宋体" w:hint="eastAsia"/>
                <w:spacing w:val="-4"/>
                <w:kern w:val="0"/>
              </w:rPr>
              <w:t>按纳税人实际缴纳的增值税、消费税税额的2%计征。</w:t>
            </w:r>
          </w:p>
          <w:p w:rsidR="00056FD9" w:rsidRDefault="005958E5">
            <w:pPr>
              <w:widowControl/>
              <w:ind w:firstLineChars="0" w:firstLine="0"/>
              <w:rPr>
                <w:rFonts w:ascii="宋体" w:eastAsia="宋体" w:hAnsi="宋体" w:cs="宋体"/>
                <w:spacing w:val="-4"/>
                <w:kern w:val="0"/>
              </w:rPr>
            </w:pPr>
            <w:r>
              <w:rPr>
                <w:rFonts w:ascii="宋体" w:eastAsia="宋体" w:hAnsi="宋体" w:cs="宋体" w:hint="eastAsia"/>
                <w:spacing w:val="-4"/>
                <w:kern w:val="0"/>
              </w:rPr>
              <w:t>自2016年2月1日起，纳税的月销售额或营业额不超过10万元（含10万元）以及按季纳税的季度销售额或营业额不超过30万元（含30万元）的缴纳义务人免征。自2019年1月1日起，纳入产教融合型企业建设培育范围的试点企业，符合规定的，可按投资额的30%比例，抵免当年应缴地方教育附加。</w:t>
            </w:r>
          </w:p>
        </w:tc>
        <w:tc>
          <w:tcPr>
            <w:tcW w:w="1278" w:type="dxa"/>
            <w:vAlign w:val="center"/>
          </w:tcPr>
          <w:p w:rsidR="00056FD9" w:rsidRDefault="00056FD9">
            <w:pPr>
              <w:widowControl/>
              <w:ind w:firstLineChars="0" w:firstLine="0"/>
              <w:rPr>
                <w:rFonts w:ascii="宋体" w:eastAsia="宋体" w:hAnsi="宋体" w:cs="宋体"/>
                <w:spacing w:val="-4"/>
                <w:kern w:val="0"/>
              </w:rPr>
            </w:pPr>
          </w:p>
        </w:tc>
      </w:tr>
      <w:tr w:rsidR="00056FD9">
        <w:trPr>
          <w:trHeight w:val="90"/>
          <w:jc w:val="center"/>
        </w:trPr>
        <w:tc>
          <w:tcPr>
            <w:tcW w:w="520"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lastRenderedPageBreak/>
              <w:t>6</w:t>
            </w:r>
          </w:p>
        </w:tc>
        <w:tc>
          <w:tcPr>
            <w:tcW w:w="10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文化事业建设费</w:t>
            </w:r>
          </w:p>
        </w:tc>
        <w:tc>
          <w:tcPr>
            <w:tcW w:w="86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3150" w:type="dxa"/>
            <w:vAlign w:val="center"/>
          </w:tcPr>
          <w:p w:rsidR="00056FD9" w:rsidRDefault="005958E5">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国发〔1996〕37号，财预字〔1996〕469号，财文字〔1997〕243号，财税字〔1997〕95号，国办发〔2006〕43号，财综〔2012〕68号，财综〔2012〕96号，财综〔2013〕88号，财综〔2013〕102号，财税〔2016〕25号，财税〔2016〕60号，财税〔2019〕46号，陕财税〔2019〕15号，陕财办预〔2023〕57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274CE9">
              <w:rPr>
                <w:rFonts w:ascii="宋体" w:eastAsia="宋体" w:hAnsi="宋体" w:cs="宋体" w:hint="eastAsia"/>
                <w:color w:val="000000" w:themeColor="text1"/>
                <w:kern w:val="0"/>
              </w:rPr>
              <w:t>。</w:t>
            </w:r>
          </w:p>
        </w:tc>
        <w:tc>
          <w:tcPr>
            <w:tcW w:w="93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税务部门</w:t>
            </w:r>
          </w:p>
        </w:tc>
        <w:tc>
          <w:tcPr>
            <w:tcW w:w="2079"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提供娱乐服务、广告服务的相关单位和个人</w:t>
            </w:r>
            <w:r w:rsidR="00274CE9">
              <w:rPr>
                <w:rFonts w:ascii="宋体" w:eastAsia="宋体" w:hAnsi="宋体" w:cs="宋体" w:hint="eastAsia"/>
                <w:kern w:val="0"/>
              </w:rPr>
              <w:t>。</w:t>
            </w:r>
          </w:p>
          <w:p w:rsidR="00056FD9" w:rsidRDefault="00056FD9">
            <w:pPr>
              <w:widowControl/>
              <w:ind w:firstLineChars="0" w:firstLine="0"/>
              <w:rPr>
                <w:rFonts w:ascii="宋体" w:eastAsia="宋体" w:hAnsi="宋体" w:cs="宋体"/>
                <w:kern w:val="0"/>
              </w:rPr>
            </w:pPr>
          </w:p>
        </w:tc>
        <w:tc>
          <w:tcPr>
            <w:tcW w:w="284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（1）缴纳文化事业建设费的单位应按照提供广告服务取得的计费销售额和3%的费率计算应缴费额，计算公式为：应缴费额＝计费销售额×3%</w:t>
            </w:r>
          </w:p>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2）缴纳义务人应按照提供娱乐服务取得的计费销售额和3%的费率计算娱乐服务应缴费额，计算公式为：娱乐服务应缴费额＝娱乐服务计费销售额×3%娱乐服务计费销售额，为缴纳义务人提供娱乐服务取得的全部含税价款和价外费用。</w:t>
            </w:r>
          </w:p>
        </w:tc>
        <w:tc>
          <w:tcPr>
            <w:tcW w:w="1278" w:type="dxa"/>
            <w:vAlign w:val="center"/>
          </w:tcPr>
          <w:p w:rsidR="00056FD9" w:rsidRDefault="005958E5">
            <w:pPr>
              <w:widowControl/>
              <w:snapToGrid w:val="0"/>
              <w:ind w:firstLineChars="0" w:firstLine="0"/>
              <w:rPr>
                <w:rFonts w:ascii="宋体" w:eastAsia="宋体" w:hAnsi="宋体" w:cs="宋体"/>
                <w:kern w:val="0"/>
              </w:rPr>
            </w:pPr>
            <w:r>
              <w:rPr>
                <w:rFonts w:ascii="宋体" w:eastAsia="宋体" w:hAnsi="宋体" w:cs="宋体"/>
                <w:kern w:val="0"/>
              </w:rPr>
              <w:t>增值税小规模纳税人中月销售额不超过2万元（按季纳税6万元）的企业和非企业性单位提供的应税服务免征。</w:t>
            </w:r>
            <w:r>
              <w:rPr>
                <w:rFonts w:ascii="宋体" w:eastAsia="宋体" w:hAnsi="宋体" w:cs="宋体" w:hint="eastAsia"/>
                <w:kern w:val="0"/>
              </w:rPr>
              <w:t>自2019年7月1日至2024年12月31日，对归属我省收入的文化事业建设费，按照缴纳义务人应缴费额的50%减征。</w:t>
            </w:r>
          </w:p>
        </w:tc>
      </w:tr>
      <w:tr w:rsidR="00056FD9">
        <w:trPr>
          <w:trHeight w:val="90"/>
          <w:jc w:val="center"/>
        </w:trPr>
        <w:tc>
          <w:tcPr>
            <w:tcW w:w="520"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t>7</w:t>
            </w:r>
          </w:p>
        </w:tc>
        <w:tc>
          <w:tcPr>
            <w:tcW w:w="10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残疾人就业保障金</w:t>
            </w:r>
          </w:p>
        </w:tc>
        <w:tc>
          <w:tcPr>
            <w:tcW w:w="86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缴入地方国库</w:t>
            </w:r>
          </w:p>
        </w:tc>
        <w:tc>
          <w:tcPr>
            <w:tcW w:w="3150" w:type="dxa"/>
            <w:vAlign w:val="center"/>
          </w:tcPr>
          <w:p w:rsidR="00056FD9" w:rsidRDefault="005958E5" w:rsidP="0056197E">
            <w:pPr>
              <w:widowControl/>
              <w:ind w:firstLineChars="0" w:firstLine="0"/>
              <w:rPr>
                <w:rFonts w:ascii="宋体" w:eastAsia="宋体" w:hAnsi="宋体" w:cs="宋体"/>
                <w:color w:val="000000" w:themeColor="text1"/>
                <w:kern w:val="0"/>
              </w:rPr>
            </w:pPr>
            <w:r>
              <w:rPr>
                <w:rFonts w:ascii="宋体" w:eastAsia="宋体" w:hAnsi="宋体" w:cs="宋体" w:hint="eastAsia"/>
                <w:color w:val="000000" w:themeColor="text1"/>
                <w:kern w:val="0"/>
              </w:rPr>
              <w:t>《</w:t>
            </w:r>
            <w:r w:rsidR="00274CE9">
              <w:rPr>
                <w:rFonts w:ascii="宋体" w:eastAsia="宋体" w:hAnsi="宋体" w:cs="宋体" w:hint="eastAsia"/>
                <w:color w:val="000000" w:themeColor="text1"/>
                <w:kern w:val="0"/>
              </w:rPr>
              <w:t>中华人民共和国</w:t>
            </w:r>
            <w:r>
              <w:rPr>
                <w:rFonts w:ascii="宋体" w:eastAsia="宋体" w:hAnsi="宋体" w:cs="宋体" w:hint="eastAsia"/>
                <w:color w:val="000000" w:themeColor="text1"/>
                <w:kern w:val="0"/>
              </w:rPr>
              <w:t>残疾人保障法》，《残疾人就业条例》</w:t>
            </w:r>
            <w:r w:rsidR="00274CE9">
              <w:rPr>
                <w:rFonts w:ascii="宋体" w:eastAsia="宋体" w:hAnsi="宋体" w:cs="宋体" w:hint="eastAsia"/>
                <w:color w:val="000000" w:themeColor="text1"/>
                <w:kern w:val="0"/>
              </w:rPr>
              <w:t>，</w:t>
            </w:r>
            <w:r>
              <w:rPr>
                <w:rFonts w:ascii="宋体" w:eastAsia="宋体" w:hAnsi="宋体" w:cs="宋体" w:hint="eastAsia"/>
                <w:color w:val="000000" w:themeColor="text1"/>
                <w:kern w:val="0"/>
              </w:rPr>
              <w:t>财综字〔1995〕5号</w:t>
            </w:r>
            <w:r w:rsidR="00274CE9">
              <w:rPr>
                <w:rFonts w:ascii="宋体" w:eastAsia="宋体" w:hAnsi="宋体" w:cs="宋体" w:hint="eastAsia"/>
                <w:color w:val="000000" w:themeColor="text1"/>
                <w:kern w:val="0"/>
              </w:rPr>
              <w:t>，</w:t>
            </w:r>
            <w:r>
              <w:rPr>
                <w:rFonts w:ascii="宋体" w:eastAsia="宋体" w:hAnsi="宋体" w:cs="宋体" w:hint="eastAsia"/>
                <w:color w:val="000000" w:themeColor="text1"/>
                <w:kern w:val="0"/>
              </w:rPr>
              <w:t>财综〔2001〕16号，财综〔2001〕18号，财税〔2015〕72号，陕财办</w:t>
            </w:r>
            <w:proofErr w:type="gramStart"/>
            <w:r>
              <w:rPr>
                <w:rFonts w:ascii="宋体" w:eastAsia="宋体" w:hAnsi="宋体" w:cs="宋体" w:hint="eastAsia"/>
                <w:color w:val="000000" w:themeColor="text1"/>
                <w:kern w:val="0"/>
              </w:rPr>
              <w:t>综</w:t>
            </w:r>
            <w:proofErr w:type="gramEnd"/>
            <w:r>
              <w:rPr>
                <w:rFonts w:ascii="宋体" w:eastAsia="宋体" w:hAnsi="宋体" w:cs="宋体" w:hint="eastAsia"/>
                <w:color w:val="000000" w:themeColor="text1"/>
                <w:kern w:val="0"/>
              </w:rPr>
              <w:t>〔2016〕85号，财税〔2017〕18号，陕财办</w:t>
            </w:r>
            <w:proofErr w:type="gramStart"/>
            <w:r>
              <w:rPr>
                <w:rFonts w:ascii="宋体" w:eastAsia="宋体" w:hAnsi="宋体" w:cs="宋体" w:hint="eastAsia"/>
                <w:color w:val="000000" w:themeColor="text1"/>
                <w:kern w:val="0"/>
              </w:rPr>
              <w:t>综</w:t>
            </w:r>
            <w:proofErr w:type="gramEnd"/>
            <w:r>
              <w:rPr>
                <w:rFonts w:ascii="宋体" w:eastAsia="宋体" w:hAnsi="宋体" w:cs="宋体" w:hint="eastAsia"/>
                <w:color w:val="000000" w:themeColor="text1"/>
                <w:kern w:val="0"/>
              </w:rPr>
              <w:t>〔2017〕2号，陕财税〔2017〕17号，财税〔2018〕39号，陕财税〔2018〕7号，陕财办税〔2020〕1号，陕财办预〔2023〕57号，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274CE9">
              <w:rPr>
                <w:rFonts w:ascii="宋体" w:eastAsia="宋体" w:hAnsi="宋体" w:cs="宋体" w:hint="eastAsia"/>
                <w:color w:val="000000" w:themeColor="text1"/>
                <w:kern w:val="0"/>
              </w:rPr>
              <w:t>。</w:t>
            </w:r>
          </w:p>
        </w:tc>
        <w:tc>
          <w:tcPr>
            <w:tcW w:w="93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税务部门</w:t>
            </w:r>
          </w:p>
        </w:tc>
        <w:tc>
          <w:tcPr>
            <w:tcW w:w="2079"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用人单位安排残疾人就业达不到本单位在职职工总数1.5%比例的，应当缴纳残疾人就业保障金。</w:t>
            </w:r>
          </w:p>
        </w:tc>
        <w:tc>
          <w:tcPr>
            <w:tcW w:w="284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按上年用人单位安排残疾人就业未达到规定比例的差额人数征收，其计算公式为：</w:t>
            </w:r>
          </w:p>
          <w:p w:rsidR="00056FD9" w:rsidRDefault="005958E5">
            <w:pPr>
              <w:widowControl/>
              <w:ind w:firstLineChars="0" w:firstLine="0"/>
              <w:rPr>
                <w:rFonts w:ascii="宋体" w:eastAsia="宋体" w:hAnsi="宋体" w:cs="宋体"/>
                <w:kern w:val="0"/>
              </w:rPr>
            </w:pPr>
            <w:proofErr w:type="gramStart"/>
            <w:r>
              <w:rPr>
                <w:rFonts w:ascii="宋体" w:eastAsia="宋体" w:hAnsi="宋体" w:cs="宋体" w:hint="eastAsia"/>
                <w:kern w:val="0"/>
              </w:rPr>
              <w:t>保障金年缴纳</w:t>
            </w:r>
            <w:proofErr w:type="gramEnd"/>
            <w:r>
              <w:rPr>
                <w:rFonts w:ascii="宋体" w:eastAsia="宋体" w:hAnsi="宋体" w:cs="宋体" w:hint="eastAsia"/>
                <w:kern w:val="0"/>
              </w:rPr>
              <w:t>额=（上年用人单位在职职工人数×1.5%-上年用人单位实际安排的残疾人就业人数）×上年用人单位在职职工年平均工资。其中，用人单位在职职工平均工资未超过当地社会平均工资2倍（含）的，按用人单位在职职工平均工资计征；超过当地社会平均工资2倍的，按当地社会平均工资2倍计征。</w:t>
            </w:r>
          </w:p>
        </w:tc>
        <w:tc>
          <w:tcPr>
            <w:tcW w:w="12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自2018年4月1日起，残疾人就业保障金征收标准上限由当地社会平均工资的3倍降低至2倍。</w:t>
            </w:r>
          </w:p>
        </w:tc>
      </w:tr>
      <w:tr w:rsidR="00056FD9">
        <w:trPr>
          <w:trHeight w:val="8103"/>
          <w:jc w:val="center"/>
        </w:trPr>
        <w:tc>
          <w:tcPr>
            <w:tcW w:w="520" w:type="dxa"/>
            <w:vAlign w:val="center"/>
          </w:tcPr>
          <w:p w:rsidR="00056FD9" w:rsidRDefault="005958E5">
            <w:pPr>
              <w:widowControl/>
              <w:ind w:firstLineChars="0" w:firstLine="0"/>
              <w:jc w:val="center"/>
              <w:rPr>
                <w:rFonts w:ascii="宋体" w:eastAsia="宋体" w:hAnsi="宋体" w:cs="宋体"/>
                <w:kern w:val="0"/>
              </w:rPr>
            </w:pPr>
            <w:r>
              <w:rPr>
                <w:rFonts w:ascii="宋体" w:eastAsia="宋体" w:hAnsi="宋体" w:cs="宋体" w:hint="eastAsia"/>
                <w:kern w:val="0"/>
              </w:rPr>
              <w:lastRenderedPageBreak/>
              <w:t>8</w:t>
            </w:r>
          </w:p>
        </w:tc>
        <w:tc>
          <w:tcPr>
            <w:tcW w:w="107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森林植被恢复费</w:t>
            </w:r>
          </w:p>
        </w:tc>
        <w:tc>
          <w:tcPr>
            <w:tcW w:w="868"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缴入中央和地方国库</w:t>
            </w:r>
          </w:p>
        </w:tc>
        <w:tc>
          <w:tcPr>
            <w:tcW w:w="3150" w:type="dxa"/>
            <w:vAlign w:val="center"/>
          </w:tcPr>
          <w:p w:rsidR="00056FD9" w:rsidRDefault="005958E5" w:rsidP="00714306">
            <w:pPr>
              <w:widowControl/>
              <w:ind w:firstLineChars="0" w:firstLine="0"/>
              <w:rPr>
                <w:rFonts w:ascii="宋体" w:eastAsia="宋体" w:hAnsi="宋体" w:cs="宋体"/>
                <w:kern w:val="0"/>
              </w:rPr>
            </w:pPr>
            <w:r>
              <w:rPr>
                <w:rFonts w:ascii="宋体" w:eastAsia="宋体" w:hAnsi="宋体" w:cs="宋体" w:hint="eastAsia"/>
                <w:kern w:val="0"/>
              </w:rPr>
              <w:t>《</w:t>
            </w:r>
            <w:r w:rsidR="00274CE9">
              <w:rPr>
                <w:rFonts w:ascii="宋体" w:eastAsia="宋体" w:hAnsi="宋体" w:cs="宋体" w:hint="eastAsia"/>
                <w:color w:val="000000" w:themeColor="text1"/>
                <w:kern w:val="0"/>
              </w:rPr>
              <w:t>中华人民共和国</w:t>
            </w:r>
            <w:r>
              <w:rPr>
                <w:rFonts w:ascii="宋体" w:eastAsia="宋体" w:hAnsi="宋体" w:cs="宋体" w:hint="eastAsia"/>
                <w:kern w:val="0"/>
              </w:rPr>
              <w:t>森林法》，《</w:t>
            </w:r>
            <w:r w:rsidR="00274CE9">
              <w:rPr>
                <w:rFonts w:ascii="宋体" w:eastAsia="宋体" w:hAnsi="宋体" w:cs="宋体" w:hint="eastAsia"/>
                <w:color w:val="000000" w:themeColor="text1"/>
                <w:kern w:val="0"/>
              </w:rPr>
              <w:t>中华人民共和国</w:t>
            </w:r>
            <w:r>
              <w:rPr>
                <w:rFonts w:ascii="宋体" w:eastAsia="宋体" w:hAnsi="宋体" w:cs="宋体" w:hint="eastAsia"/>
                <w:kern w:val="0"/>
              </w:rPr>
              <w:t>森林法实施条例》，财综</w:t>
            </w:r>
            <w:r w:rsidR="00714306">
              <w:rPr>
                <w:rFonts w:ascii="宋体" w:eastAsia="宋体" w:hAnsi="宋体" w:cs="宋体" w:hint="eastAsia"/>
                <w:kern w:val="0"/>
              </w:rPr>
              <w:t>〔2002〕</w:t>
            </w:r>
            <w:r>
              <w:rPr>
                <w:rFonts w:ascii="宋体" w:eastAsia="宋体" w:hAnsi="宋体" w:cs="宋体" w:hint="eastAsia"/>
                <w:kern w:val="0"/>
              </w:rPr>
              <w:t>73号，财税〔2015〕122号，陕财办</w:t>
            </w:r>
            <w:proofErr w:type="gramStart"/>
            <w:r>
              <w:rPr>
                <w:rFonts w:ascii="宋体" w:eastAsia="宋体" w:hAnsi="宋体" w:cs="宋体" w:hint="eastAsia"/>
                <w:kern w:val="0"/>
              </w:rPr>
              <w:t>综</w:t>
            </w:r>
            <w:proofErr w:type="gramEnd"/>
            <w:r>
              <w:rPr>
                <w:rFonts w:ascii="宋体" w:eastAsia="宋体" w:hAnsi="宋体" w:cs="宋体" w:hint="eastAsia"/>
                <w:kern w:val="0"/>
              </w:rPr>
              <w:t>〔2016〕58号，陕财</w:t>
            </w:r>
            <w:r>
              <w:rPr>
                <w:rFonts w:ascii="宋体" w:eastAsia="宋体" w:hAnsi="宋体" w:cs="宋体" w:hint="eastAsia"/>
                <w:color w:val="000000" w:themeColor="text1"/>
                <w:kern w:val="0"/>
              </w:rPr>
              <w:t>税〔2021〕10号，财税〔2022〕50号，国家税务总局陕西省税务局公告2022年第6号，</w:t>
            </w:r>
            <w:proofErr w:type="gramStart"/>
            <w:r>
              <w:rPr>
                <w:rFonts w:ascii="宋体" w:eastAsia="宋体" w:hAnsi="宋体" w:cs="宋体" w:hint="eastAsia"/>
                <w:color w:val="000000" w:themeColor="text1"/>
                <w:kern w:val="0"/>
              </w:rPr>
              <w:t>陕税发</w:t>
            </w:r>
            <w:proofErr w:type="gramEnd"/>
            <w:r>
              <w:rPr>
                <w:rFonts w:ascii="宋体" w:eastAsia="宋体" w:hAnsi="宋体" w:cs="宋体" w:hint="eastAsia"/>
                <w:color w:val="000000" w:themeColor="text1"/>
                <w:kern w:val="0"/>
              </w:rPr>
              <w:t>〔2023〕5号，财税〔2023〕9号，陕财办预〔2023〕57号，</w:t>
            </w:r>
            <w:proofErr w:type="gramStart"/>
            <w:r>
              <w:rPr>
                <w:rFonts w:ascii="宋体" w:eastAsia="宋体" w:hAnsi="宋体" w:cs="宋体" w:hint="eastAsia"/>
                <w:color w:val="000000" w:themeColor="text1"/>
                <w:kern w:val="0"/>
              </w:rPr>
              <w:t>宝市财办</w:t>
            </w:r>
            <w:proofErr w:type="gramEnd"/>
            <w:r>
              <w:rPr>
                <w:rFonts w:ascii="宋体" w:eastAsia="宋体" w:hAnsi="宋体" w:cs="宋体" w:hint="eastAsia"/>
                <w:color w:val="000000" w:themeColor="text1"/>
                <w:kern w:val="0"/>
              </w:rPr>
              <w:t>预〔2023〕75号</w:t>
            </w:r>
            <w:r w:rsidR="00274CE9">
              <w:rPr>
                <w:rFonts w:ascii="宋体" w:eastAsia="宋体" w:hAnsi="宋体" w:cs="宋体" w:hint="eastAsia"/>
                <w:color w:val="000000" w:themeColor="text1"/>
                <w:kern w:val="0"/>
              </w:rPr>
              <w:t>。</w:t>
            </w:r>
          </w:p>
        </w:tc>
        <w:tc>
          <w:tcPr>
            <w:tcW w:w="937"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税务部门</w:t>
            </w:r>
          </w:p>
        </w:tc>
        <w:tc>
          <w:tcPr>
            <w:tcW w:w="2079" w:type="dxa"/>
            <w:vAlign w:val="center"/>
          </w:tcPr>
          <w:p w:rsidR="00056FD9" w:rsidRDefault="005958E5">
            <w:pPr>
              <w:widowControl/>
              <w:ind w:firstLineChars="0" w:firstLine="0"/>
              <w:rPr>
                <w:rFonts w:ascii="宋体" w:eastAsia="宋体" w:hAnsi="宋体" w:cs="宋体"/>
                <w:kern w:val="0"/>
              </w:rPr>
            </w:pPr>
            <w:r>
              <w:rPr>
                <w:rFonts w:ascii="宋体" w:eastAsia="宋体" w:hAnsi="宋体" w:cs="宋体" w:hint="eastAsia"/>
                <w:kern w:val="0"/>
              </w:rPr>
              <w:t>凡勘查、开采矿藏和修建道路、水利、电力、通讯等各项建设工程需要占用、征用或者临时占用林地，经县级以上林业主管部门审核同意或批准的用地单位</w:t>
            </w:r>
            <w:r w:rsidR="00695ABD">
              <w:rPr>
                <w:rFonts w:ascii="宋体" w:eastAsia="宋体" w:hAnsi="宋体" w:cs="宋体" w:hint="eastAsia"/>
                <w:kern w:val="0"/>
              </w:rPr>
              <w:t>。</w:t>
            </w:r>
          </w:p>
        </w:tc>
        <w:tc>
          <w:tcPr>
            <w:tcW w:w="2848" w:type="dxa"/>
            <w:vAlign w:val="center"/>
          </w:tcPr>
          <w:p w:rsidR="00056FD9" w:rsidRDefault="005958E5">
            <w:pPr>
              <w:widowControl/>
              <w:snapToGrid w:val="0"/>
              <w:ind w:firstLineChars="0" w:firstLine="0"/>
              <w:jc w:val="left"/>
              <w:rPr>
                <w:rFonts w:ascii="宋体" w:eastAsia="宋体" w:hAnsi="宋体" w:cs="宋体"/>
                <w:kern w:val="0"/>
              </w:rPr>
            </w:pPr>
            <w:r>
              <w:rPr>
                <w:rFonts w:ascii="宋体" w:eastAsia="宋体" w:hAnsi="宋体" w:cs="宋体" w:hint="eastAsia"/>
                <w:kern w:val="0"/>
              </w:rPr>
              <w:t>根据不同林地类型、占用林地建设项目性质、所在区域，按用地单位占用林地面积征收：</w:t>
            </w:r>
          </w:p>
          <w:p w:rsidR="00056FD9" w:rsidRDefault="005958E5">
            <w:pPr>
              <w:widowControl/>
              <w:snapToGrid w:val="0"/>
              <w:ind w:firstLineChars="0" w:firstLine="0"/>
              <w:jc w:val="left"/>
              <w:rPr>
                <w:rFonts w:ascii="宋体" w:eastAsia="宋体" w:hAnsi="宋体" w:cs="宋体"/>
                <w:kern w:val="0"/>
              </w:rPr>
            </w:pPr>
            <w:r>
              <w:rPr>
                <w:rFonts w:ascii="宋体" w:eastAsia="宋体" w:hAnsi="宋体" w:cs="宋体" w:hint="eastAsia"/>
                <w:kern w:val="0"/>
              </w:rPr>
              <w:t>（1）郁闭度0.2以上的乔木林地、竹林地、苗圃地，每平方米收取12元；灌木林地、疏林地、未成林造林地，每平方米收取8元；无立木林地等其它林地每平方米4元。</w:t>
            </w:r>
          </w:p>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（2）国家和地方公益林林地，郁闭度0.2以上的乔木林地、竹林地、苗圃地，每平方米收取24元；灌木林地、疏林地、未成林造林地，每平方米收取16元；无立木林地等其它林地每平方米8元。</w:t>
            </w:r>
          </w:p>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（3）城市及城市规划区内的林地，郁闭度0.2以上的乔木林地、竹林地、苗圃地，每平方米收取24元；灌木林地、疏林地、未成林造林地，每平方米收取16元；无立木林地等其它林地每平方米8元。</w:t>
            </w:r>
          </w:p>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（4）城市规划区以外的林地，按使用林地的建设项目性质，实行不同征收标准。具体</w:t>
            </w:r>
            <w:proofErr w:type="gramStart"/>
            <w:r>
              <w:rPr>
                <w:rFonts w:ascii="宋体" w:eastAsia="宋体" w:hAnsi="宋体" w:cs="宋体" w:hint="eastAsia"/>
                <w:kern w:val="0"/>
              </w:rPr>
              <w:t>标准见陕财税</w:t>
            </w:r>
            <w:proofErr w:type="gramEnd"/>
            <w:r>
              <w:rPr>
                <w:rFonts w:ascii="宋体" w:eastAsia="宋体" w:hAnsi="宋体" w:cs="宋体" w:hint="eastAsia"/>
                <w:kern w:val="0"/>
              </w:rPr>
              <w:t>〔2021〕10号。</w:t>
            </w:r>
          </w:p>
          <w:p w:rsidR="00056FD9" w:rsidRDefault="005958E5">
            <w:pPr>
              <w:widowControl/>
              <w:snapToGrid w:val="0"/>
              <w:ind w:firstLineChars="0" w:firstLine="0"/>
              <w:rPr>
                <w:rFonts w:ascii="宋体" w:eastAsia="宋体" w:hAnsi="宋体" w:cs="宋体"/>
                <w:kern w:val="0"/>
              </w:rPr>
            </w:pPr>
            <w:r>
              <w:rPr>
                <w:rFonts w:ascii="宋体" w:eastAsia="宋体" w:hAnsi="宋体" w:cs="宋体" w:hint="eastAsia"/>
                <w:kern w:val="0"/>
              </w:rPr>
              <w:t>如果在城市规划区内，又是公益林地，收费标准为第（1）款基本收费标准的4倍。</w:t>
            </w:r>
          </w:p>
        </w:tc>
        <w:tc>
          <w:tcPr>
            <w:tcW w:w="1278" w:type="dxa"/>
            <w:vAlign w:val="center"/>
          </w:tcPr>
          <w:p w:rsidR="00056FD9" w:rsidRDefault="00056FD9">
            <w:pPr>
              <w:widowControl/>
              <w:ind w:firstLineChars="0" w:firstLine="0"/>
              <w:rPr>
                <w:rFonts w:ascii="宋体" w:eastAsia="宋体" w:hAnsi="宋体" w:cs="宋体"/>
                <w:kern w:val="0"/>
              </w:rPr>
            </w:pPr>
          </w:p>
        </w:tc>
      </w:tr>
    </w:tbl>
    <w:p w:rsidR="00056FD9" w:rsidRDefault="00056FD9" w:rsidP="00377107">
      <w:pPr>
        <w:widowControl/>
        <w:tabs>
          <w:tab w:val="left" w:pos="1494"/>
          <w:tab w:val="left" w:pos="2044"/>
          <w:tab w:val="left" w:pos="3778"/>
          <w:tab w:val="left" w:pos="4967"/>
        </w:tabs>
        <w:spacing w:beforeLines="100" w:before="315" w:afterLines="100" w:after="315"/>
        <w:ind w:firstLineChars="0" w:firstLine="0"/>
        <w:jc w:val="center"/>
        <w:rPr>
          <w:rFonts w:ascii="方正小标宋简体" w:eastAsia="方正小标宋简体" w:hAnsi="宋体" w:cs="宋体"/>
          <w:bCs/>
          <w:kern w:val="0"/>
          <w:sz w:val="32"/>
          <w:szCs w:val="32"/>
        </w:rPr>
      </w:pPr>
    </w:p>
    <w:sectPr w:rsidR="00056FD9">
      <w:headerReference w:type="default" r:id="rId8"/>
      <w:footerReference w:type="default" r:id="rId9"/>
      <w:pgSz w:w="16838" w:h="11906" w:orient="landscape"/>
      <w:pgMar w:top="720" w:right="720" w:bottom="720" w:left="720" w:header="851" w:footer="567" w:gutter="0"/>
      <w:pgNumType w:fmt="numberInDash"/>
      <w:cols w:space="72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5BC" w:rsidRDefault="001355BC">
      <w:pPr>
        <w:ind w:firstLine="400"/>
      </w:pPr>
      <w:r>
        <w:separator/>
      </w:r>
    </w:p>
  </w:endnote>
  <w:endnote w:type="continuationSeparator" w:id="0">
    <w:p w:rsidR="001355BC" w:rsidRDefault="001355BC">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楷体简体">
    <w:altName w:val="宋体"/>
    <w:charset w:val="86"/>
    <w:family w:val="script"/>
    <w:pitch w:val="default"/>
    <w:sig w:usb0="00000000" w:usb1="0000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黑体简体">
    <w:altName w:val="微软雅黑"/>
    <w:charset w:val="86"/>
    <w:family w:val="script"/>
    <w:pitch w:val="default"/>
    <w:sig w:usb0="00000000" w:usb1="00000000" w:usb2="00000000" w:usb3="00000000" w:csb0="00040000" w:csb1="00000000"/>
  </w:font>
  <w:font w:name="汉仪瑞意宋简">
    <w:altName w:val="宋体"/>
    <w:charset w:val="00"/>
    <w:family w:val="auto"/>
    <w:pitch w:val="default"/>
    <w:sig w:usb0="00000000" w:usb1="00000000" w:usb2="00000016" w:usb3="00000000" w:csb0="0004009F" w:csb1="DFD70000"/>
  </w:font>
  <w:font w:name="Calibri Light">
    <w:altName w:val="Times New Roman"/>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BD" w:rsidRDefault="00695ABD">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5BC" w:rsidRDefault="001355BC">
      <w:pPr>
        <w:ind w:firstLine="400"/>
      </w:pPr>
      <w:r>
        <w:separator/>
      </w:r>
    </w:p>
  </w:footnote>
  <w:footnote w:type="continuationSeparator" w:id="0">
    <w:p w:rsidR="001355BC" w:rsidRDefault="001355BC">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5ABD" w:rsidRDefault="00695ABD">
    <w:pPr>
      <w:ind w:left="400" w:firstLineChars="0"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FA6693"/>
    <w:multiLevelType w:val="hybridMultilevel"/>
    <w:tmpl w:val="D2520E5E"/>
    <w:lvl w:ilvl="0" w:tplc="6D46B45C">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0MDZhNjFhYWY0OGE2NWJhM2UxNWU2OTVjMzdkYjgifQ=="/>
  </w:docVars>
  <w:rsids>
    <w:rsidRoot w:val="5D4B3C5D"/>
    <w:rsid w:val="00056FD9"/>
    <w:rsid w:val="001355BC"/>
    <w:rsid w:val="00250451"/>
    <w:rsid w:val="00274CE9"/>
    <w:rsid w:val="00276407"/>
    <w:rsid w:val="00377107"/>
    <w:rsid w:val="003D19F6"/>
    <w:rsid w:val="0041032D"/>
    <w:rsid w:val="00481B8E"/>
    <w:rsid w:val="00542743"/>
    <w:rsid w:val="0056197E"/>
    <w:rsid w:val="005863D3"/>
    <w:rsid w:val="005958E5"/>
    <w:rsid w:val="00695ABD"/>
    <w:rsid w:val="00707E5D"/>
    <w:rsid w:val="00714306"/>
    <w:rsid w:val="00893701"/>
    <w:rsid w:val="00957AB9"/>
    <w:rsid w:val="00964425"/>
    <w:rsid w:val="00970FDE"/>
    <w:rsid w:val="009B76B3"/>
    <w:rsid w:val="009D2DB9"/>
    <w:rsid w:val="00A84482"/>
    <w:rsid w:val="00AA5D9B"/>
    <w:rsid w:val="00AE0460"/>
    <w:rsid w:val="00C13FEC"/>
    <w:rsid w:val="00CE28D5"/>
    <w:rsid w:val="00EA020A"/>
    <w:rsid w:val="00F14E2F"/>
    <w:rsid w:val="00FD4C7E"/>
    <w:rsid w:val="0219419F"/>
    <w:rsid w:val="07277FC9"/>
    <w:rsid w:val="10B14C22"/>
    <w:rsid w:val="13556558"/>
    <w:rsid w:val="19F910D8"/>
    <w:rsid w:val="1A7D5FB0"/>
    <w:rsid w:val="1B8C0DA6"/>
    <w:rsid w:val="1D0A115B"/>
    <w:rsid w:val="23C54B12"/>
    <w:rsid w:val="240401BC"/>
    <w:rsid w:val="247846A1"/>
    <w:rsid w:val="296954C8"/>
    <w:rsid w:val="2C56729A"/>
    <w:rsid w:val="2CDA3A2B"/>
    <w:rsid w:val="2DC55411"/>
    <w:rsid w:val="2DEA30CA"/>
    <w:rsid w:val="30E0357B"/>
    <w:rsid w:val="329107A0"/>
    <w:rsid w:val="32D37B55"/>
    <w:rsid w:val="3352118A"/>
    <w:rsid w:val="38F34AB5"/>
    <w:rsid w:val="3AAA7E69"/>
    <w:rsid w:val="3E845996"/>
    <w:rsid w:val="45F34C03"/>
    <w:rsid w:val="471274C2"/>
    <w:rsid w:val="47AD24A2"/>
    <w:rsid w:val="493A2D00"/>
    <w:rsid w:val="4BE52165"/>
    <w:rsid w:val="4BF8096A"/>
    <w:rsid w:val="51D76B5C"/>
    <w:rsid w:val="537B58C1"/>
    <w:rsid w:val="582459ED"/>
    <w:rsid w:val="58EE7913"/>
    <w:rsid w:val="58FD4970"/>
    <w:rsid w:val="5A144EA7"/>
    <w:rsid w:val="5CE95333"/>
    <w:rsid w:val="5D4B3C5D"/>
    <w:rsid w:val="5E1313EB"/>
    <w:rsid w:val="60EB0471"/>
    <w:rsid w:val="645F2FE7"/>
    <w:rsid w:val="684419F9"/>
    <w:rsid w:val="6945118B"/>
    <w:rsid w:val="6D0F4A96"/>
    <w:rsid w:val="6F332872"/>
    <w:rsid w:val="6FFB4FC3"/>
    <w:rsid w:val="74255A2C"/>
    <w:rsid w:val="75E748B4"/>
    <w:rsid w:val="7693567A"/>
    <w:rsid w:val="779F004E"/>
    <w:rsid w:val="7A450EDD"/>
    <w:rsid w:val="7B840996"/>
    <w:rsid w:val="7DC84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ind w:firstLineChars="200" w:firstLine="200"/>
      <w:jc w:val="both"/>
    </w:pPr>
    <w:rPr>
      <w:rFonts w:ascii="方正楷体简体" w:eastAsia="方正楷体简体"/>
      <w:kern w:val="2"/>
    </w:rPr>
  </w:style>
  <w:style w:type="paragraph" w:styleId="1">
    <w:name w:val="heading 1"/>
    <w:basedOn w:val="a"/>
    <w:next w:val="a"/>
    <w:qFormat/>
    <w:pPr>
      <w:keepNext/>
      <w:keepLines/>
      <w:spacing w:line="560" w:lineRule="exact"/>
      <w:ind w:firstLineChars="0" w:firstLine="0"/>
      <w:outlineLvl w:val="0"/>
    </w:pPr>
    <w:rPr>
      <w:rFonts w:eastAsia="方正小标宋简体"/>
      <w:kern w:val="44"/>
      <w:sz w:val="44"/>
    </w:rPr>
  </w:style>
  <w:style w:type="paragraph" w:styleId="3">
    <w:name w:val="heading 3"/>
    <w:basedOn w:val="a"/>
    <w:next w:val="a"/>
    <w:semiHidden/>
    <w:unhideWhenUsed/>
    <w:qFormat/>
    <w:pPr>
      <w:keepNext/>
      <w:keepLines/>
      <w:spacing w:line="560" w:lineRule="exact"/>
      <w:ind w:firstLine="643"/>
      <w:outlineLvl w:val="2"/>
    </w:pPr>
    <w:rPr>
      <w:rFonts w:ascii="Times New Roman"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List Paragraph"/>
    <w:basedOn w:val="a"/>
    <w:uiPriority w:val="99"/>
    <w:unhideWhenUsed/>
    <w:rsid w:val="005863D3"/>
    <w:pPr>
      <w:ind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ind w:firstLineChars="200" w:firstLine="200"/>
      <w:jc w:val="both"/>
    </w:pPr>
    <w:rPr>
      <w:rFonts w:ascii="方正楷体简体" w:eastAsia="方正楷体简体"/>
      <w:kern w:val="2"/>
    </w:rPr>
  </w:style>
  <w:style w:type="paragraph" w:styleId="1">
    <w:name w:val="heading 1"/>
    <w:basedOn w:val="a"/>
    <w:next w:val="a"/>
    <w:qFormat/>
    <w:pPr>
      <w:keepNext/>
      <w:keepLines/>
      <w:spacing w:line="560" w:lineRule="exact"/>
      <w:ind w:firstLineChars="0" w:firstLine="0"/>
      <w:outlineLvl w:val="0"/>
    </w:pPr>
    <w:rPr>
      <w:rFonts w:eastAsia="方正小标宋简体"/>
      <w:kern w:val="44"/>
      <w:sz w:val="44"/>
    </w:rPr>
  </w:style>
  <w:style w:type="paragraph" w:styleId="3">
    <w:name w:val="heading 3"/>
    <w:basedOn w:val="a"/>
    <w:next w:val="a"/>
    <w:semiHidden/>
    <w:unhideWhenUsed/>
    <w:qFormat/>
    <w:pPr>
      <w:keepNext/>
      <w:keepLines/>
      <w:spacing w:line="560" w:lineRule="exact"/>
      <w:ind w:firstLine="643"/>
      <w:outlineLvl w:val="2"/>
    </w:pPr>
    <w:rPr>
      <w:rFonts w:ascii="Times New Roman"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List Paragraph"/>
    <w:basedOn w:val="a"/>
    <w:uiPriority w:val="99"/>
    <w:unhideWhenUsed/>
    <w:rsid w:val="005863D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631</Words>
  <Characters>3600</Characters>
  <Application>Microsoft Office Word</Application>
  <DocSecurity>0</DocSecurity>
  <Lines>30</Lines>
  <Paragraphs>8</Paragraphs>
  <ScaleCrop>false</ScaleCrop>
  <Company>微软中国</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黄璐璐</dc:creator>
  <cp:lastModifiedBy>PC</cp:lastModifiedBy>
  <cp:revision>2</cp:revision>
  <cp:lastPrinted>2024-02-27T00:32:00Z</cp:lastPrinted>
  <dcterms:created xsi:type="dcterms:W3CDTF">2024-03-06T00:46:00Z</dcterms:created>
  <dcterms:modified xsi:type="dcterms:W3CDTF">2024-03-06T00:46:00Z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78C12BE1280A4E71B9AF1414BA6E042F_13</vt:lpwstr>
  </property>
</Properties>
</file>