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41AE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4"/>
          <w:szCs w:val="44"/>
          <w:lang w:val="en-US" w:eastAsia="zh-CN"/>
        </w:rPr>
      </w:pPr>
    </w:p>
    <w:p w14:paraId="4A6D41A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千阳县商务和工业信息化局</w:t>
      </w:r>
    </w:p>
    <w:p w14:paraId="7D8E377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关于2025年度生态环境保护履职情况的</w:t>
      </w:r>
    </w:p>
    <w:p w14:paraId="49EE71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60" w:lineRule="exact"/>
        <w:ind w:right="0" w:firstLine="3520" w:firstLineChars="8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 告</w:t>
      </w:r>
    </w:p>
    <w:bookmarkEnd w:id="0"/>
    <w:p w14:paraId="5E4F28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jc w:val="both"/>
        <w:textAlignment w:val="auto"/>
        <w:rPr>
          <w:rFonts w:hint="default" w:ascii="仿宋_GB2312" w:eastAsia="仿宋_GB2312" w:cs="仿宋_GB2312"/>
          <w:sz w:val="32"/>
          <w:szCs w:val="32"/>
          <w:shd w:val="clear" w:fill="FFFFFF"/>
          <w:lang w:val="en-US" w:eastAsia="zh-CN"/>
        </w:rPr>
      </w:pPr>
      <w:r>
        <w:rPr>
          <w:rFonts w:hint="eastAsia" w:ascii="仿宋_GB2312" w:eastAsia="仿宋_GB2312" w:cs="仿宋_GB2312"/>
          <w:sz w:val="32"/>
          <w:szCs w:val="32"/>
          <w:shd w:val="clear" w:fill="FFFFFF"/>
          <w:lang w:val="en-US" w:eastAsia="zh-CN"/>
        </w:rPr>
        <w:t>县委：</w:t>
      </w:r>
    </w:p>
    <w:p w14:paraId="2438BA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textAlignment w:val="auto"/>
        <w:rPr>
          <w:rFonts w:ascii="仿宋_GB2312" w:eastAsia="仿宋_GB2312" w:cs="仿宋_GB2312"/>
          <w:sz w:val="32"/>
          <w:szCs w:val="32"/>
          <w:shd w:val="clear" w:fill="FFFFFF"/>
        </w:rPr>
      </w:pPr>
      <w:r>
        <w:rPr>
          <w:rFonts w:ascii="仿宋_GB2312" w:eastAsia="仿宋_GB2312" w:cs="仿宋_GB2312"/>
          <w:sz w:val="32"/>
          <w:szCs w:val="32"/>
          <w:shd w:val="clear" w:fill="FFFFFF"/>
        </w:rPr>
        <w:t>202</w:t>
      </w:r>
      <w:r>
        <w:rPr>
          <w:rFonts w:hint="eastAsia" w:ascii="仿宋_GB2312" w:eastAsia="仿宋_GB2312" w:cs="仿宋_GB2312"/>
          <w:sz w:val="32"/>
          <w:szCs w:val="32"/>
          <w:shd w:val="clear" w:fill="FFFFFF"/>
          <w:lang w:val="en-US" w:eastAsia="zh-CN"/>
        </w:rPr>
        <w:t>5</w:t>
      </w:r>
      <w:r>
        <w:rPr>
          <w:rFonts w:ascii="仿宋_GB2312" w:eastAsia="仿宋_GB2312" w:cs="仿宋_GB2312"/>
          <w:sz w:val="32"/>
          <w:szCs w:val="32"/>
          <w:shd w:val="clear" w:fill="FFFFFF"/>
        </w:rPr>
        <w:t>年，在县委、县政府坚强领导下，我局坚持以习近平新时代中国特色社会主义思想为指导，认真贯彻落实省市县关于生态文明建设和污染防治攻坚战决策部署，对照任务清单，认真履职尽责，持续推动各项工作落实落地落细，现将履职情况报告如下：</w:t>
      </w:r>
    </w:p>
    <w:p w14:paraId="2BA95C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sz w:val="32"/>
          <w:szCs w:val="32"/>
        </w:rPr>
      </w:pPr>
      <w:r>
        <w:rPr>
          <w:rFonts w:ascii="黑体" w:hAnsi="宋体" w:eastAsia="黑体" w:cs="黑体"/>
          <w:sz w:val="32"/>
          <w:szCs w:val="32"/>
          <w:shd w:val="clear" w:fill="FFFFFF"/>
        </w:rPr>
        <w:t>一、深化认识，提高政治站位</w:t>
      </w:r>
    </w:p>
    <w:p w14:paraId="4F4D6C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仿宋_GB2312" w:eastAsia="仿宋_GB2312" w:cs="仿宋_GB2312"/>
          <w:sz w:val="32"/>
          <w:szCs w:val="32"/>
          <w:shd w:val="clear" w:fill="FFFFFF"/>
        </w:rPr>
      </w:pPr>
      <w:r>
        <w:rPr>
          <w:rFonts w:hint="eastAsia" w:ascii="仿宋_GB2312" w:eastAsia="仿宋_GB2312" w:cs="仿宋_GB2312"/>
          <w:sz w:val="32"/>
          <w:szCs w:val="32"/>
          <w:shd w:val="clear" w:fill="FFFFFF"/>
        </w:rPr>
        <w:t>我局严格落实环境保护“党政同责”和“一岗双责”，做到主要领导亲自抓、分管领导具体抓。利用党委会、领导班子会、机关及局属企业领导会组织干部职工学习习近平生态文明思想系列讲话、生态环境保护法律法规等，教育干部职工树牢“绿水青山就是金山银山”的发展理念，统筹推进工业和环境保护协同发展，从严从实抓好生态环境保护各项措施落实，为县域经济高质量发展做出积极贡献。</w:t>
      </w:r>
    </w:p>
    <w:p w14:paraId="062320E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firstLine="620" w:firstLineChars="200"/>
        <w:textAlignment w:val="auto"/>
        <w:rPr>
          <w:rFonts w:hint="eastAsia" w:ascii="黑体" w:hAnsi="宋体" w:eastAsia="黑体" w:cs="黑体"/>
          <w:sz w:val="31"/>
          <w:szCs w:val="31"/>
          <w:shd w:val="clear" w:fill="FFFFFF"/>
        </w:rPr>
      </w:pPr>
      <w:r>
        <w:rPr>
          <w:rFonts w:hint="eastAsia" w:ascii="黑体" w:hAnsi="宋体" w:eastAsia="黑体" w:cs="黑体"/>
          <w:sz w:val="31"/>
          <w:szCs w:val="31"/>
          <w:shd w:val="clear" w:fill="FFFFFF"/>
          <w:lang w:val="en-US" w:eastAsia="zh-CN"/>
        </w:rPr>
        <w:t>二、</w:t>
      </w:r>
      <w:r>
        <w:rPr>
          <w:rFonts w:hint="eastAsia" w:ascii="黑体" w:hAnsi="宋体" w:eastAsia="黑体" w:cs="黑体"/>
          <w:sz w:val="31"/>
          <w:szCs w:val="31"/>
          <w:shd w:val="clear" w:fill="FFFFFF"/>
        </w:rPr>
        <w:t>立足职能，推动环境保护</w:t>
      </w:r>
    </w:p>
    <w:p w14:paraId="77396E5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坚持以送政策、送服务、送要素、解难题“三送一解”为抓手，大力宣传国家产业政策要求，落实两高行业产能置换政策，支持企业参与高耗能行业能效水平分级管理。围绕陶瓷工业窑炉改造、能量系统优化、余热利用等节能重点方向，充分发挥资金政策引导作用，支持企业持续实施节能与绿色化改造，实现企业降本增效。深入企业开展节能节水宣传，通过规上工业企业微信群推送节能降碳及能源利用、能源效率、能源管理等知识，引导企业加快推进绿色产品、绿色工厂、节水型企业等绿色制造体系建设，有效推动企业节能降碳工作，助力工业企业高质量发展。鼓励海螺水泥、陶瓷企业创新转型，持续推进建陶产业生产工艺、制造设备改造升级、更新迭代，加快向产业链上下游延伸、向价值链高端迈进，康特陶瓷公司完成了生产线技改和抛光生产线建设升级，经济效益和社会效益实现双赢。</w:t>
      </w:r>
    </w:p>
    <w:p w14:paraId="626FE7D0">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对标任务，落实整治措施</w:t>
      </w:r>
    </w:p>
    <w:p w14:paraId="77C6B8E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（一）橡胶行业整治方面。</w:t>
      </w:r>
      <w:r>
        <w:rPr>
          <w:rFonts w:hint="eastAsia" w:ascii="仿宋_GB2312" w:hAnsi="仿宋_GB2312" w:eastAsia="仿宋_GB2312" w:cs="仿宋_GB2312"/>
          <w:b w:val="0"/>
          <w:bCs w:val="0"/>
          <w:sz w:val="32"/>
          <w:szCs w:val="32"/>
          <w:lang w:val="en-US" w:eastAsia="zh-CN"/>
        </w:rPr>
        <w:t>按照《关于做好橡胶、砖瓦行业整治工作的通知》要求，第一时间深入企业，以《空气质量持续改善行动计划》《减污降碳协同增效实施方案》等为主要内容，采取多种形式，深入开展宣传宣讲活动，引导企业树立生态优先、保护环境的意识。督促耐特橡胶投资120多万元，完成生产线环保提升技改，安装硫化罐2台、更换卫生除尘布袋64条，提高粉尘收集效率，有效降低了粉尘污染。</w:t>
      </w:r>
    </w:p>
    <w:p w14:paraId="6D98EC3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（二）能效水平分级管理方面。</w:t>
      </w:r>
      <w:r>
        <w:rPr>
          <w:rFonts w:hint="eastAsia" w:ascii="仿宋_GB2312" w:hAnsi="仿宋_GB2312" w:eastAsia="仿宋_GB2312" w:cs="仿宋_GB2312"/>
          <w:b w:val="0"/>
          <w:bCs w:val="0"/>
          <w:sz w:val="32"/>
          <w:szCs w:val="32"/>
          <w:lang w:val="en-US" w:eastAsia="zh-CN"/>
        </w:rPr>
        <w:t>对照省工信厅2023、2024年高耗能行业重点领域能效水平分级管理节能监察反馈问题清单，督促水泥和7户陶瓷企业制定技改方案，多方筹措资金，利用停产检修等时间节点，加快推进生产工艺改造升级、制造设备更新迭代等技术改造。同时，重点督促7户陶瓷企业将机电设备更新纳入计划，有序推进设备更换。截至目前，累计淘汰更换风机、电机等落后机电设备90台套，经10月份省节能监察审计，中特、粤特、宏康3户C级陶瓷企业顺利升级为B级，全县7户陶瓷企业能效分级全部达到B级水平。</w:t>
      </w:r>
    </w:p>
    <w:p w14:paraId="1285EFF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（三）重点行业企业错峰生产方面。</w:t>
      </w:r>
      <w:r>
        <w:rPr>
          <w:rFonts w:hint="eastAsia" w:ascii="仿宋_GB2312" w:hAnsi="仿宋_GB2312" w:eastAsia="仿宋_GB2312" w:cs="仿宋_GB2312"/>
          <w:b w:val="0"/>
          <w:bCs w:val="0"/>
          <w:sz w:val="32"/>
          <w:szCs w:val="32"/>
          <w:lang w:val="en-US" w:eastAsia="zh-CN"/>
        </w:rPr>
        <w:t>按照秋冬季省市有关错时错峰生产工作要求，结合实际制定工作计划，督促企业严格执行。目前陶瓷企业已全部停产，海螺水泥公司制定了错峰生产计划（2025年12月1日—2026年2月28日停产），全面落实了错峰生产相关措施。</w:t>
      </w:r>
    </w:p>
    <w:p w14:paraId="14D7B86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（四）低挥发性有机物替代方面。</w:t>
      </w:r>
      <w:r>
        <w:rPr>
          <w:rFonts w:hint="eastAsia" w:ascii="仿宋_GB2312" w:hAnsi="仿宋_GB2312" w:eastAsia="仿宋_GB2312" w:cs="仿宋_GB2312"/>
          <w:b w:val="0"/>
          <w:bCs w:val="0"/>
          <w:sz w:val="32"/>
          <w:szCs w:val="32"/>
          <w:lang w:val="en-US" w:eastAsia="zh-CN"/>
        </w:rPr>
        <w:t>年内多次深入辖区内3户纸箱企业，督促引导企业采购绿色认证的油墨等材料，开展生产工艺技术改造，推动企业向绿色转型、高质量发展，从源头上有效杜绝了污染问题的发生。</w:t>
      </w:r>
    </w:p>
    <w:p w14:paraId="3458E10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（五）成品油行业专项整治方面。</w:t>
      </w:r>
      <w:r>
        <w:rPr>
          <w:rFonts w:hint="eastAsia" w:ascii="仿宋_GB2312" w:hAnsi="仿宋_GB2312" w:eastAsia="仿宋_GB2312" w:cs="仿宋_GB2312"/>
          <w:b w:val="0"/>
          <w:bCs w:val="0"/>
          <w:sz w:val="32"/>
          <w:szCs w:val="32"/>
          <w:lang w:val="en-US" w:eastAsia="zh-CN"/>
        </w:rPr>
        <w:t>常态化开展加油站油气回收装置日常运行及错峰卸油检查10多次，督促9座加油站认真落实企业主体责任，严格按照规范操作，确保三次油气回收设施正常使用和错峰卸油措施全面落地。目前，我县9座加油站证照齐全，县域内未发现黑加油站和流动加油车。</w:t>
      </w:r>
    </w:p>
    <w:p w14:paraId="170DAB1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（六）重污染天气应急响应方面。</w:t>
      </w:r>
      <w:r>
        <w:rPr>
          <w:rFonts w:hint="eastAsia" w:ascii="仿宋_GB2312" w:hAnsi="仿宋_GB2312" w:eastAsia="仿宋_GB2312" w:cs="仿宋_GB2312"/>
          <w:b w:val="0"/>
          <w:bCs w:val="0"/>
          <w:sz w:val="32"/>
          <w:szCs w:val="32"/>
          <w:lang w:val="en-US" w:eastAsia="zh-CN"/>
        </w:rPr>
        <w:t>按照市县大气办重污染天气应急响应文件要求，第一时间将重污染天气预警和启动文件转发至规上、限上企业工作交流群，督促企业认真学习、严格执行、积极应对。在二级应急响应启动后，组织专门力量督导检查企业15户，从检查情况看，各企业能够严格落实市县要求，采取停产等措施积极应对重污染天气。</w:t>
      </w:r>
    </w:p>
    <w:p w14:paraId="6D9D279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四、存在问题</w:t>
      </w:r>
    </w:p>
    <w:p w14:paraId="6330E8E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一是</w:t>
      </w:r>
      <w:r>
        <w:rPr>
          <w:rFonts w:hint="eastAsia" w:ascii="仿宋_GB2312" w:hAnsi="仿宋_GB2312" w:eastAsia="仿宋_GB2312" w:cs="仿宋_GB2312"/>
          <w:b w:val="0"/>
          <w:bCs w:val="0"/>
          <w:sz w:val="32"/>
          <w:szCs w:val="32"/>
          <w:lang w:val="en-US" w:eastAsia="zh-CN"/>
        </w:rPr>
        <w:t>部分企业对绿色环保发展理念有认识偏差，主动转型的信心不足；</w:t>
      </w:r>
      <w:r>
        <w:rPr>
          <w:rFonts w:hint="eastAsia" w:ascii="楷体" w:hAnsi="楷体" w:eastAsia="楷体" w:cs="楷体"/>
          <w:b w:val="0"/>
          <w:bCs w:val="0"/>
          <w:sz w:val="32"/>
          <w:szCs w:val="32"/>
          <w:lang w:val="en-US" w:eastAsia="zh-CN"/>
        </w:rPr>
        <w:t>二是</w:t>
      </w:r>
      <w:r>
        <w:rPr>
          <w:rFonts w:hint="eastAsia" w:ascii="仿宋_GB2312" w:hAnsi="仿宋_GB2312" w:eastAsia="仿宋_GB2312" w:cs="仿宋_GB2312"/>
          <w:b w:val="0"/>
          <w:bCs w:val="0"/>
          <w:sz w:val="32"/>
          <w:szCs w:val="32"/>
          <w:lang w:val="en-US" w:eastAsia="zh-CN"/>
        </w:rPr>
        <w:t>部分企业经营状况不佳，导致节水新技术、新工艺、新设备投入不足。</w:t>
      </w:r>
    </w:p>
    <w:p w14:paraId="7EDB27E5">
      <w:pPr>
        <w:pStyle w:val="2"/>
        <w:keepNext/>
        <w:keepLines/>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五、下一步打算</w:t>
      </w:r>
    </w:p>
    <w:p w14:paraId="6A4F35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仿宋_GB2312" w:eastAsia="仿宋_GB2312" w:cs="仿宋_GB2312"/>
          <w:sz w:val="31"/>
          <w:szCs w:val="31"/>
          <w:shd w:val="clear" w:fill="FFFFFF"/>
          <w:lang w:val="en-US" w:eastAsia="zh-CN"/>
        </w:rPr>
      </w:pPr>
      <w:r>
        <w:rPr>
          <w:rFonts w:hint="eastAsia" w:ascii="楷体" w:hAnsi="楷体" w:eastAsia="楷体" w:cs="楷体"/>
          <w:b w:val="0"/>
          <w:bCs w:val="0"/>
          <w:sz w:val="32"/>
          <w:szCs w:val="32"/>
          <w:lang w:val="en-US" w:eastAsia="zh-CN"/>
        </w:rPr>
        <w:t xml:space="preserve">一是持续推进绿色环保发展。 </w:t>
      </w:r>
      <w:r>
        <w:rPr>
          <w:rFonts w:hint="eastAsia" w:ascii="仿宋_GB2312" w:hAnsi="仿宋_GB2312" w:eastAsia="仿宋_GB2312" w:cs="仿宋_GB2312"/>
          <w:b w:val="0"/>
          <w:bCs w:val="0"/>
          <w:sz w:val="32"/>
          <w:szCs w:val="32"/>
          <w:lang w:val="en-US" w:eastAsia="zh-CN"/>
        </w:rPr>
        <w:t>重点围绕水泥、陶瓷企业，大力开展技术改造提升，全面落实国家有关工业节能、节水、资源综合利用等政策，建立绿色制造体系，促进企业</w:t>
      </w:r>
      <w:r>
        <w:rPr>
          <w:rFonts w:hint="eastAsia" w:ascii="仿宋_GB2312" w:eastAsia="仿宋_GB2312" w:cs="仿宋_GB2312"/>
          <w:sz w:val="31"/>
          <w:szCs w:val="31"/>
          <w:shd w:val="clear" w:fill="FFFFFF"/>
        </w:rPr>
        <w:t>向绿色环保新业态转型发展。</w:t>
      </w:r>
      <w:r>
        <w:rPr>
          <w:rStyle w:val="8"/>
          <w:rFonts w:hint="eastAsia" w:ascii="楷体" w:hAnsi="楷体" w:eastAsia="楷体" w:cs="楷体"/>
          <w:b w:val="0"/>
          <w:bCs/>
          <w:sz w:val="32"/>
          <w:szCs w:val="32"/>
          <w:shd w:val="clear" w:fill="FFFFFF"/>
        </w:rPr>
        <w:t>二是源头防范“两高”企业落地。</w:t>
      </w:r>
      <w:r>
        <w:rPr>
          <w:rFonts w:hint="eastAsia" w:ascii="仿宋_GB2312" w:eastAsia="仿宋_GB2312" w:cs="仿宋_GB2312"/>
          <w:sz w:val="31"/>
          <w:szCs w:val="31"/>
          <w:shd w:val="clear" w:fill="FFFFFF"/>
        </w:rPr>
        <w:t>强化源头管控，严控“两高”企业审批门槛和落地条件，通过招大育强等措施，积极培育原料无害化、生产洁净化、废物资源化的大项目、好企业，助力县域生态环境持续向好。</w:t>
      </w:r>
      <w:r>
        <w:rPr>
          <w:rStyle w:val="8"/>
          <w:rFonts w:hint="eastAsia" w:ascii="楷体_GB2312" w:eastAsia="楷体_GB2312" w:cs="楷体_GB2312"/>
          <w:b w:val="0"/>
          <w:bCs/>
          <w:sz w:val="32"/>
          <w:szCs w:val="32"/>
          <w:shd w:val="clear" w:fill="FFFFFF"/>
        </w:rPr>
        <w:t>三是强力推进大气污染攻坚行动</w:t>
      </w:r>
      <w:r>
        <w:rPr>
          <w:rFonts w:hint="eastAsia" w:ascii="楷体_GB2312" w:eastAsia="楷体_GB2312" w:cs="楷体_GB2312"/>
          <w:b w:val="0"/>
          <w:bCs/>
          <w:sz w:val="32"/>
          <w:szCs w:val="32"/>
          <w:shd w:val="clear" w:fill="FFFFFF"/>
        </w:rPr>
        <w:t>。</w:t>
      </w:r>
      <w:r>
        <w:rPr>
          <w:rFonts w:hint="eastAsia" w:ascii="仿宋_GB2312" w:eastAsia="仿宋_GB2312" w:cs="仿宋_GB2312"/>
          <w:sz w:val="31"/>
          <w:szCs w:val="31"/>
          <w:shd w:val="clear" w:fill="FFFFFF"/>
        </w:rPr>
        <w:t>立足部门职能，督促指导企业落实防污、减排、防尘等重污染天气应对措施，强化督导检查，强</w:t>
      </w:r>
      <w:r>
        <w:rPr>
          <w:rFonts w:hint="eastAsia" w:ascii="仿宋_GB2312" w:eastAsia="仿宋_GB2312" w:cs="仿宋_GB2312"/>
          <w:sz w:val="31"/>
          <w:szCs w:val="31"/>
          <w:shd w:val="clear" w:fill="FFFFFF"/>
          <w:lang w:val="en-US" w:eastAsia="zh-CN"/>
        </w:rPr>
        <w:t>力</w:t>
      </w:r>
      <w:r>
        <w:rPr>
          <w:rFonts w:hint="eastAsia" w:ascii="仿宋_GB2312" w:eastAsia="仿宋_GB2312" w:cs="仿宋_GB2312"/>
          <w:sz w:val="31"/>
          <w:szCs w:val="31"/>
          <w:shd w:val="clear" w:fill="FFFFFF"/>
        </w:rPr>
        <w:t>整改提升，为全县生态环境保护工作高效开展做出新的更大贡</w:t>
      </w:r>
      <w:r>
        <w:rPr>
          <w:rFonts w:hint="eastAsia" w:ascii="仿宋_GB2312" w:eastAsia="仿宋_GB2312" w:cs="仿宋_GB2312"/>
          <w:sz w:val="31"/>
          <w:szCs w:val="31"/>
          <w:shd w:val="clear" w:fill="FFFFFF"/>
          <w:lang w:val="en-US" w:eastAsia="zh-CN"/>
        </w:rPr>
        <w:t>献。</w:t>
      </w:r>
    </w:p>
    <w:p w14:paraId="502904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20" w:firstLineChars="200"/>
        <w:textAlignment w:val="auto"/>
        <w:rPr>
          <w:rFonts w:hint="eastAsia" w:ascii="仿宋_GB2312" w:eastAsia="仿宋_GB2312" w:cs="仿宋_GB2312"/>
          <w:sz w:val="31"/>
          <w:szCs w:val="31"/>
          <w:shd w:val="clear" w:fill="FFFFFF"/>
          <w:lang w:val="en-US" w:eastAsia="zh-CN"/>
        </w:rPr>
      </w:pPr>
    </w:p>
    <w:p w14:paraId="728D4BE3">
      <w:pPr>
        <w:pStyle w:val="2"/>
        <w:pageBreakBefore w:val="0"/>
        <w:widowControl w:val="0"/>
        <w:kinsoku/>
        <w:wordWrap/>
        <w:overflowPunct/>
        <w:topLinePunct w:val="0"/>
        <w:autoSpaceDE/>
        <w:autoSpaceDN/>
        <w:bidi w:val="0"/>
        <w:adjustRightInd/>
        <w:snapToGrid/>
        <w:spacing w:before="0" w:after="0" w:line="540" w:lineRule="exact"/>
        <w:ind w:firstLine="3840" w:firstLineChars="1200"/>
        <w:textAlignment w:val="auto"/>
        <w:rPr>
          <w:rFonts w:hint="eastAsia"/>
          <w:sz w:val="28"/>
          <w:lang w:val="en-US" w:eastAsia="zh-CN"/>
        </w:rPr>
      </w:pPr>
      <w:r>
        <w:rPr>
          <w:rFonts w:hint="eastAsia" w:ascii="仿宋_GB2312" w:hAnsi="仿宋_GB2312" w:eastAsia="仿宋_GB2312" w:cs="仿宋_GB2312"/>
          <w:b w:val="0"/>
          <w:bCs w:val="0"/>
          <w:sz w:val="32"/>
          <w:szCs w:val="32"/>
          <w:lang w:val="en-US" w:eastAsia="zh-CN"/>
        </w:rPr>
        <w:t xml:space="preserve">    </w:t>
      </w:r>
    </w:p>
    <w:p w14:paraId="6A9A5E3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840" w:firstLineChars="1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千阳县商务和工业信息化局</w:t>
      </w:r>
    </w:p>
    <w:p w14:paraId="024A680B">
      <w:pPr>
        <w:pStyle w:val="2"/>
        <w:pageBreakBefore w:val="0"/>
        <w:widowControl w:val="0"/>
        <w:kinsoku/>
        <w:wordWrap/>
        <w:overflowPunct/>
        <w:topLinePunct w:val="0"/>
        <w:autoSpaceDE/>
        <w:autoSpaceDN/>
        <w:bidi w:val="0"/>
        <w:adjustRightInd/>
        <w:snapToGrid/>
        <w:spacing w:before="0" w:after="0" w:line="580" w:lineRule="exact"/>
        <w:textAlignment w:val="auto"/>
        <w:rPr>
          <w:rFonts w:hint="eastAsia" w:ascii="仿宋_GB2312" w:hAnsi="仿宋_GB2312" w:eastAsia="仿宋_GB2312" w:cs="仿宋_GB2312"/>
          <w:b w:val="0"/>
          <w:bCs w:val="0"/>
          <w:sz w:val="32"/>
          <w:szCs w:val="32"/>
          <w:lang w:val="en-US" w:eastAsia="zh-CN"/>
        </w:rPr>
      </w:pPr>
      <w:r>
        <w:rPr>
          <w:rFonts w:hint="eastAsia"/>
          <w:lang w:val="en-US" w:eastAsia="zh-CN"/>
        </w:rPr>
        <w:t xml:space="preserve">                     </w:t>
      </w:r>
      <w:r>
        <w:rPr>
          <w:rFonts w:hint="eastAsia" w:ascii="仿宋_GB2312" w:hAnsi="仿宋_GB2312" w:eastAsia="仿宋_GB2312" w:cs="仿宋_GB2312"/>
          <w:b w:val="0"/>
          <w:bCs w:val="0"/>
          <w:sz w:val="32"/>
          <w:szCs w:val="32"/>
          <w:lang w:val="en-US" w:eastAsia="zh-CN"/>
        </w:rPr>
        <w:t>2026年2月24日</w:t>
      </w:r>
    </w:p>
    <w:p w14:paraId="5649EB07">
      <w:pPr>
        <w:rPr>
          <w:rFonts w:hint="eastAsia"/>
          <w:lang w:val="en-US" w:eastAsia="zh-CN"/>
        </w:rPr>
      </w:pPr>
    </w:p>
    <w:p w14:paraId="4D7912E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F0C9E"/>
    <w:multiLevelType w:val="singleLevel"/>
    <w:tmpl w:val="8A5F0C9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0224A"/>
    <w:rsid w:val="19A521ED"/>
    <w:rsid w:val="2149453B"/>
    <w:rsid w:val="2235719B"/>
    <w:rsid w:val="32A73338"/>
    <w:rsid w:val="37027C14"/>
    <w:rsid w:val="3CD5241E"/>
    <w:rsid w:val="443F3D42"/>
    <w:rsid w:val="44BE2900"/>
    <w:rsid w:val="506B5248"/>
    <w:rsid w:val="55911E77"/>
    <w:rsid w:val="583A5BF0"/>
    <w:rsid w:val="62553217"/>
    <w:rsid w:val="72C520AA"/>
    <w:rsid w:val="7E2608D0"/>
    <w:rsid w:val="7EFE3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8ed1f302-403f-4be1-bf7a-faea5c7c01db</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3B14C2DE</paraID>
      <start>80</start>
      <end>84</end>
      <status>ignored</status>
      <modifiedWord/>
      <trackRevisions>false</trackRevisions>
    </reviewItem>
    <reviewItem>
      <errorID>c3212828-ca4b-45c9-a58b-793ddc8572bf</errorID>
      <errorWord>。</errorWord>
      <group>L1_Punc</group>
      <groupName>标点问题</groupName>
      <ability>L2_Punc</ability>
      <abilityName>标点符号检查</abilityName>
      <candidateList>
        <item/>
      </candidateList>
      <explain>标题文本后不使用标点符号。</explain>
      <paraID>2CAE3F3C</paraID>
      <start>13</start>
      <end>14</end>
      <status>unmodified</status>
      <modifiedWord/>
      <trackRevisions>false</trackRevisions>
    </reviewItem>
    <reviewItem>
      <errorID>753a3ebc-c226-4991-9d72-82c5ffdf6490</errorID>
      <errorWord>。</errorWord>
      <group>L1_Punc</group>
      <groupName>标点问题</groupName>
      <ability>L2_Punc</ability>
      <abilityName>标点符号检查</abilityName>
      <candidateList>
        <item/>
      </candidateList>
      <explain>标题文本后不使用标点符号。</explain>
      <paraID>5B034B5C</paraID>
      <start>15</start>
      <end>16</end>
      <status>unmodified</status>
      <modifiedWord/>
      <trackRevisions>false</trackRevisions>
    </reviewItem>
    <reviewItem>
      <errorID>f01ce35d-f7f9-4e1c-a49b-2fcae3f30d86</errorID>
      <errorWord>。</errorWord>
      <group>L1_Punc</group>
      <groupName>标点问题</groupName>
      <ability>L2_Punc</ability>
      <abilityName>标点符号检查</abilityName>
      <candidateList>
        <item/>
      </candidateList>
      <explain>标题文本后不使用标点符号。</explain>
      <paraID>64601628</paraID>
      <start>14</start>
      <end>15</end>
      <status>unmodified</status>
      <modifiedWord/>
      <trackRevisions>false</trackRevisions>
    </reviewItem>
    <reviewItem>
      <errorID>2f68766b-ace3-4450-914a-002bef1243ad</errorID>
      <errorWord>绝了</errorWord>
      <group>L1_Official</group>
      <groupName>公文问题</groupName>
      <ability>L2_Official</ability>
      <abilityName>公文问题</abilityName>
      <candidateList/>
      <explain>公文中禁止出现该词语</explain>
      <paraID>64601628</paraID>
      <start>83</start>
      <end>85</end>
      <status>unmodified</status>
      <modifiedWord/>
      <trackRevisions>false</trackRevisions>
    </reviewItem>
    <reviewItem>
      <errorID>ed852913-7e81-451a-9752-6b1903148a63</errorID>
      <errorWord>。</errorWord>
      <group>L1_Punc</group>
      <groupName>标点问题</groupName>
      <ability>L2_Punc</ability>
      <abilityName>标点符号检查</abilityName>
      <candidateList>
        <item/>
      </candidateList>
      <explain>标题文本后不使用标点符号。</explain>
      <paraID>38E76C4C</paraID>
      <start>14</start>
      <end>15</end>
      <status>unmodified</status>
      <modifiedWord/>
      <trackRevisions>false</trackRevisions>
    </reviewItem>
    <reviewItem>
      <errorID>9892d01b-82e2-4571-8a89-a925ef457d3b</errorID>
      <errorWord>使用</errorWord>
      <group>L1_Word</group>
      <groupName>字词问题</groupName>
      <ability>L2_Typo</ability>
      <abilityName>字词错误</abilityName>
      <candidateList>
        <item>采取</item>
      </candidateList>
      <explain>“使用～措施”搭配不当，建议修改为“采取～措施”。</explain>
      <paraID>38E76C4C</paraID>
      <start>84</start>
      <end>86</end>
      <status>unmodified</status>
      <modifiedWord/>
      <trackRevisions>false</trackRevisions>
    </reviewItem>
    <reviewItem>
      <errorID>437f5257-d055-4112-aa09-fbee6ada5b6e</errorID>
      <errorWord>。</errorWord>
      <group>L1_Punc</group>
      <groupName>标点问题</groupName>
      <ability>L2_Punc</ability>
      <abilityName>标点符号检查</abilityName>
      <candidateList>
        <item/>
      </candidateList>
      <explain>标题文本后不使用标点符号。</explain>
      <paraID>405FE1B6</paraID>
      <start>14</start>
      <end>15</end>
      <status>unmodified</status>
      <modifiedWord/>
      <trackRevisions>false</trackRevisions>
    </reviewItem>
    <reviewItem>
      <errorID>b90f218c-1956-470e-b940-405602b5726f</errorID>
      <errorWord>检</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405FE1B6</paraID>
      <start>108</start>
      <end>109</end>
      <status>unmodified</status>
      <modifiedWord/>
      <trackRevisions>false</trackRevisions>
    </reviewItem>
    <reviewItem>
      <errorID>ea4535dc-4fa5-4dd3-b9ac-72da08810d02</errorID>
      <errorWord>染染</errorWord>
      <group>L1_Word</group>
      <groupName>字词问题</groupName>
      <ability>L2_Typo</ability>
      <abilityName>字词错误</abilityName>
      <candidateList>
        <item>染</item>
      </candidateList>
      <explain/>
      <paraID>405FE1B6</paraID>
      <start>145</start>
      <end>147</end>
      <status>unmodified</status>
      <modifiedWord/>
      <trackRevisions>false</trackRevisions>
    </reviewItem>
    <reviewItem>
      <errorID>43318bcb-c480-4e16-b103-42fd58083947</errorID>
      <errorWord>环保</errorWord>
      <group>L1_Word</group>
      <groupName>字词问题</groupName>
      <ability>L2_Typo</ability>
      <abilityName>字词错误</abilityName>
      <candidateList>
        <item>环境</item>
      </candidateList>
      <explain>〈名〉❶周围的地方：～优美｜～卫生。❷周围的情况和条件：客观～｜工作～。</explain>
      <paraID>77FE8EAF</paraID>
      <start>40</start>
      <end>42</end>
      <status>unmodified</status>
      <modifiedWord/>
      <trackRevisions>false</trackRevisions>
    </reviewItem>
    <reviewItem>
      <errorID>a49de685-3489-4744-a8d5-3de2cb185bfc</errorID>
      <errorWord>。</errorWord>
      <group>L1_Punc</group>
      <groupName>标点问题</groupName>
      <ability>L2_Punc</ability>
      <abilityName>标点符号检查</abilityName>
      <candidateList>
        <item/>
      </candidateList>
      <explain>标题文本后不使用标点符号。</explain>
      <paraID>6490042F</paraID>
      <start>13</start>
      <end>14</end>
      <status>unmodified</status>
      <modifiedWord/>
      <trackRevisions>false</trackRevisions>
    </reviewItem>
    <reviewItem>
      <errorID>677a4bc9-9c9f-442c-be4e-c2db79b681db</errorID>
      <errorWord>。</errorWord>
      <group>L1_Punc</group>
      <groupName>标点问题</groupName>
      <ability>L2_Punc</ability>
      <abilityName>标点符号检查</abilityName>
      <candidateList>
        <item/>
      </candidateList>
      <explain>标题文本后不使用标点符号。</explain>
      <paraID>72FE8F99</paraID>
      <start>15</start>
      <end>16</end>
      <status>unmodified</status>
      <modifiedWord/>
      <trackRevisions>false</trackRevisions>
    </reviewItem>
    <reviewItem>
      <errorID>5c2d2edb-e5b2-412e-9d97-ca9e0dd76084</errorID>
      <errorWord>。</errorWord>
      <group>L1_Punc</group>
      <groupName>标点问题</groupName>
      <ability>L2_Punc</ability>
      <abilityName>标点符号检查</abilityName>
      <candidateList>
        <item/>
      </candidateList>
      <explain>标题文本后不使用标点符号。</explain>
      <paraID>1E11EE6F</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7c7a1e35-e478-490f-8600-a6ad5b73d5b9}">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2027</Words>
  <Characters>2065</Characters>
  <Lines>0</Lines>
  <Paragraphs>0</Paragraphs>
  <TotalTime>387</TotalTime>
  <ScaleCrop>false</ScaleCrop>
  <LinksUpToDate>false</LinksUpToDate>
  <CharactersWithSpaces>2112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2025-12-19T07:14:00Z</dcterms:created>
  <dc:creator>戴尔</dc:creator>
  <cp:lastModifiedBy>千阳县商务和工业信息化局</cp:lastModifiedBy>
  <cp:lastPrinted>2026-02-24T08:47:00Z</cp:lastPrinted>
  <dcterms:modified xsi:type="dcterms:W3CDTF">2026-03-03T07:22:26Z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eyJoZGlkIjoiMmQ1MDA1YWI1ZjZmNGY3MWU3YzY5ZWQ0YjU3OWZjMWQiLCJ1c2VySWQiOiIzNDQ3MjYyMjIifQ==</vt:lpwstr>
  </property>
  <property fmtid="{D5CDD505-2E9C-101B-9397-08002B2CF9AE}" pid="4" name="ICV">
    <vt:lpwstr>29EB452C82024446984D5E116A4383E3_13</vt:lpwstr>
  </property>
</Properties>
</file>