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 xml:space="preserve">4     </w:t>
      </w:r>
      <w:bookmarkStart w:id="0" w:name="_GoBack"/>
      <w:bookmarkEnd w:id="0"/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 xml:space="preserve">                      </w:t>
      </w:r>
    </w:p>
    <w:p>
      <w:pPr>
        <w:spacing w:line="560" w:lineRule="exact"/>
        <w:jc w:val="center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千阳县农村（城市）低收入家庭</w:t>
      </w:r>
      <w:r>
        <w:rPr>
          <w:rFonts w:hint="eastAsia" w:ascii="黑体" w:hAnsi="黑体" w:eastAsia="黑体" w:cs="Times New Roman"/>
          <w:sz w:val="32"/>
          <w:szCs w:val="32"/>
        </w:rPr>
        <w:t>不予批准告知书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宋体" w:hAnsi="宋体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仿宋_GB2312"/>
          <w:color w:val="000000"/>
          <w:sz w:val="28"/>
          <w:szCs w:val="28"/>
          <w:lang w:val="en-US" w:eastAsia="zh-CN"/>
        </w:rPr>
        <w:t xml:space="preserve">                          </w:t>
      </w:r>
      <w:r>
        <w:rPr>
          <w:rFonts w:hint="eastAsia" w:ascii="仿宋_GB2312" w:eastAsia="仿宋_GB2312" w:cs="Times New Roman"/>
          <w:sz w:val="24"/>
          <w:szCs w:val="24"/>
          <w:lang w:val="en-US" w:eastAsia="zh-CN"/>
        </w:rPr>
        <w:t>编号：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仿宋_GB2312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 w:cs="Times New Roman"/>
          <w:sz w:val="24"/>
          <w:szCs w:val="24"/>
          <w:lang w:val="en-US" w:eastAsia="zh-CN"/>
        </w:rPr>
        <w:t xml:space="preserve"> 村（社区）</w:t>
      </w:r>
      <w:r>
        <w:rPr>
          <w:rFonts w:hint="eastAsia" w:ascii="仿宋_GB2312" w:eastAsia="仿宋_GB2312" w:cs="Times New Roman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 w:cs="Times New Roman"/>
          <w:sz w:val="24"/>
          <w:szCs w:val="24"/>
          <w:lang w:val="en-US" w:eastAsia="zh-CN"/>
        </w:rPr>
        <w:t>同志：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仿宋_GB2312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eastAsia="仿宋_GB2312" w:cs="Times New Roman"/>
          <w:sz w:val="24"/>
          <w:szCs w:val="24"/>
          <w:lang w:val="en-US" w:eastAsia="zh-CN"/>
        </w:rPr>
        <w:t>经调查核实及有关规定，您家庭不符合低收入认定条件，不予批准。原因是：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仿宋_GB2312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eastAsia="仿宋_GB2312" w:cs="Times New Roman"/>
          <w:sz w:val="24"/>
          <w:szCs w:val="24"/>
          <w:lang w:val="en-US" w:eastAsia="zh-CN"/>
        </w:rPr>
        <w:t>□申报材料不符合规定要求。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仿宋_GB2312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eastAsia="仿宋_GB2312" w:cs="Times New Roman"/>
          <w:sz w:val="24"/>
          <w:szCs w:val="24"/>
          <w:lang w:val="en-US" w:eastAsia="zh-CN"/>
        </w:rPr>
        <w:t>□不如实反映家庭情况。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default" w:ascii="仿宋_GB2312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eastAsia="仿宋_GB2312" w:cs="Times New Roman"/>
          <w:sz w:val="24"/>
          <w:szCs w:val="24"/>
          <w:lang w:val="en-US" w:eastAsia="zh-CN"/>
        </w:rPr>
        <w:t>□有劳动能力且具备劳动条件，不愿自食其力。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default" w:ascii="仿宋_GB2312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eastAsia="仿宋_GB2312" w:cs="Times New Roman"/>
          <w:sz w:val="24"/>
          <w:szCs w:val="24"/>
          <w:lang w:val="en-US" w:eastAsia="zh-CN"/>
        </w:rPr>
        <w:t>□有赌博、吸毒等违法行为且尚未改正。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仿宋_GB2312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eastAsia="仿宋_GB2312" w:cs="Times New Roman"/>
          <w:sz w:val="24"/>
          <w:szCs w:val="24"/>
          <w:lang w:val="en-US" w:eastAsia="zh-CN"/>
        </w:rPr>
        <w:t>□共同生活的家庭成员人均收入为</w:t>
      </w:r>
      <w:r>
        <w:rPr>
          <w:rFonts w:hint="eastAsia" w:ascii="仿宋_GB2312" w:eastAsia="仿宋_GB2312" w:cs="Times New Roman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 w:cs="Times New Roman"/>
          <w:sz w:val="24"/>
          <w:szCs w:val="24"/>
          <w:lang w:val="en-US" w:eastAsia="zh-CN"/>
        </w:rPr>
        <w:t xml:space="preserve"> 元/月（年），超过本县农村（城市）低收入认定标准</w:t>
      </w:r>
      <w:r>
        <w:rPr>
          <w:rFonts w:hint="eastAsia" w:ascii="仿宋_GB2312" w:eastAsia="仿宋_GB2312" w:cs="Times New Roman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 w:cs="Times New Roman"/>
          <w:sz w:val="24"/>
          <w:szCs w:val="24"/>
          <w:lang w:val="en-US" w:eastAsia="zh-CN"/>
        </w:rPr>
        <w:t>元/月（年）。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仿宋_GB2312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eastAsia="仿宋_GB2312" w:cs="Times New Roman"/>
          <w:sz w:val="24"/>
          <w:szCs w:val="24"/>
          <w:lang w:val="en-US" w:eastAsia="zh-CN"/>
        </w:rPr>
        <w:t>□家庭财产状况不符合低保家庭财产状况规定。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仿宋_GB2312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eastAsia="仿宋_GB2312" w:cs="Times New Roman"/>
          <w:sz w:val="24"/>
          <w:szCs w:val="24"/>
          <w:lang w:val="en-US" w:eastAsia="zh-CN"/>
        </w:rPr>
        <w:t>其它原因：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default" w:ascii="仿宋_GB2312" w:eastAsia="仿宋_GB2312" w:cs="Times New Roman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仿宋_GB2312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eastAsia="仿宋_GB2312" w:cs="Times New Roman"/>
          <w:sz w:val="24"/>
          <w:szCs w:val="24"/>
          <w:lang w:val="en-US" w:eastAsia="zh-CN"/>
        </w:rPr>
        <w:t>若对此决定有异议，可在接到本告知书之日起60日内依法向县级民政部门申请行政复议，或者6个月内向县级人民法院提起行政诉讼。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仿宋_GB2312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eastAsia="仿宋_GB2312" w:cs="Times New Roman"/>
          <w:sz w:val="24"/>
          <w:szCs w:val="24"/>
          <w:lang w:val="en-US" w:eastAsia="zh-CN"/>
        </w:rPr>
        <w:t>接收人签名：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仿宋_GB2312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eastAsia="仿宋_GB2312" w:cs="Times New Roman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textAlignment w:val="auto"/>
        <w:rPr>
          <w:rFonts w:hint="eastAsia" w:ascii="仿宋_GB2312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eastAsia="仿宋_GB2312" w:cs="Times New Roman"/>
          <w:sz w:val="24"/>
          <w:szCs w:val="24"/>
          <w:lang w:val="en-US" w:eastAsia="zh-CN"/>
        </w:rPr>
        <w:t>镇人民政府（盖章）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jc w:val="right"/>
        <w:textAlignment w:val="auto"/>
        <w:rPr>
          <w:rFonts w:hint="eastAsia" w:ascii="仿宋_GB2312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eastAsia="仿宋_GB2312" w:cs="Times New Roman"/>
          <w:sz w:val="24"/>
          <w:szCs w:val="24"/>
          <w:lang w:val="en-US" w:eastAsia="zh-CN"/>
        </w:rPr>
        <w:t xml:space="preserve">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640" w:firstLineChars="200"/>
        <w:jc w:val="left"/>
        <w:textAlignment w:val="auto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┅┅┅┅┅┅┅┅┅┅┅┅┅┅┅┅┅┅┅┅┅┅┅┅┅┅┅┅┅┅┅┅┅┅┅┅┅┅┅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640" w:firstLineChars="200"/>
        <w:textAlignment w:val="auto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千阳县农村（城市）低收入家庭</w:t>
      </w:r>
      <w:r>
        <w:rPr>
          <w:rFonts w:hint="eastAsia" w:ascii="黑体" w:hAnsi="黑体" w:eastAsia="黑体" w:cs="Times New Roman"/>
          <w:sz w:val="32"/>
          <w:szCs w:val="32"/>
        </w:rPr>
        <w:t>不予批准告知书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宋体" w:hAnsi="宋体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仿宋_GB2312"/>
          <w:color w:val="000000"/>
          <w:sz w:val="28"/>
          <w:szCs w:val="28"/>
          <w:lang w:val="en-US" w:eastAsia="zh-CN"/>
        </w:rPr>
        <w:t xml:space="preserve">                          </w:t>
      </w:r>
      <w:r>
        <w:rPr>
          <w:rFonts w:hint="eastAsia" w:ascii="仿宋_GB2312" w:eastAsia="仿宋_GB2312" w:cs="Times New Roman"/>
          <w:sz w:val="24"/>
          <w:szCs w:val="24"/>
          <w:lang w:val="en-US" w:eastAsia="zh-CN"/>
        </w:rPr>
        <w:t>编号：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仿宋_GB2312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 w:cs="Times New Roman"/>
          <w:sz w:val="24"/>
          <w:szCs w:val="24"/>
          <w:lang w:val="en-US" w:eastAsia="zh-CN"/>
        </w:rPr>
        <w:t xml:space="preserve"> 村（社区）</w:t>
      </w:r>
      <w:r>
        <w:rPr>
          <w:rFonts w:hint="eastAsia" w:ascii="仿宋_GB2312" w:eastAsia="仿宋_GB2312" w:cs="Times New Roman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 w:cs="Times New Roman"/>
          <w:sz w:val="24"/>
          <w:szCs w:val="24"/>
          <w:lang w:val="en-US" w:eastAsia="zh-CN"/>
        </w:rPr>
        <w:t>同志：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仿宋_GB2312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eastAsia="仿宋_GB2312" w:cs="Times New Roman"/>
          <w:sz w:val="24"/>
          <w:szCs w:val="24"/>
          <w:lang w:val="en-US" w:eastAsia="zh-CN"/>
        </w:rPr>
        <w:t>经调查核实及有关规定，您家庭不符合低收入认定条件，不予批准。原因是：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仿宋_GB2312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eastAsia="仿宋_GB2312" w:cs="Times New Roman"/>
          <w:sz w:val="24"/>
          <w:szCs w:val="24"/>
          <w:lang w:val="en-US" w:eastAsia="zh-CN"/>
        </w:rPr>
        <w:t>□申报材料不符合规定要求。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仿宋_GB2312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eastAsia="仿宋_GB2312" w:cs="Times New Roman"/>
          <w:sz w:val="24"/>
          <w:szCs w:val="24"/>
          <w:lang w:val="en-US" w:eastAsia="zh-CN"/>
        </w:rPr>
        <w:t>□不如实反映家庭情况。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default" w:ascii="仿宋_GB2312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eastAsia="仿宋_GB2312" w:cs="Times New Roman"/>
          <w:sz w:val="24"/>
          <w:szCs w:val="24"/>
          <w:lang w:val="en-US" w:eastAsia="zh-CN"/>
        </w:rPr>
        <w:t>□有劳动能力且具备劳动条件，不愿自食其力。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default" w:ascii="仿宋_GB2312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eastAsia="仿宋_GB2312" w:cs="Times New Roman"/>
          <w:sz w:val="24"/>
          <w:szCs w:val="24"/>
          <w:lang w:val="en-US" w:eastAsia="zh-CN"/>
        </w:rPr>
        <w:t>□有赌博、吸毒等违法行为且尚未改正。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仿宋_GB2312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eastAsia="仿宋_GB2312" w:cs="Times New Roman"/>
          <w:sz w:val="24"/>
          <w:szCs w:val="24"/>
          <w:lang w:val="en-US" w:eastAsia="zh-CN"/>
        </w:rPr>
        <w:t>□共同生活的家庭成员人均收入为</w:t>
      </w:r>
      <w:r>
        <w:rPr>
          <w:rFonts w:hint="eastAsia" w:ascii="仿宋_GB2312" w:eastAsia="仿宋_GB2312" w:cs="Times New Roman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 w:cs="Times New Roman"/>
          <w:sz w:val="24"/>
          <w:szCs w:val="24"/>
          <w:lang w:val="en-US" w:eastAsia="zh-CN"/>
        </w:rPr>
        <w:t xml:space="preserve"> 元/月（年），超过本县农村（城市）低收入认定标准</w:t>
      </w:r>
      <w:r>
        <w:rPr>
          <w:rFonts w:hint="eastAsia" w:ascii="仿宋_GB2312" w:eastAsia="仿宋_GB2312" w:cs="Times New Roman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 w:cs="Times New Roman"/>
          <w:sz w:val="24"/>
          <w:szCs w:val="24"/>
          <w:lang w:val="en-US" w:eastAsia="zh-CN"/>
        </w:rPr>
        <w:t>元/月（年）。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仿宋_GB2312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eastAsia="仿宋_GB2312" w:cs="Times New Roman"/>
          <w:sz w:val="24"/>
          <w:szCs w:val="24"/>
          <w:lang w:val="en-US" w:eastAsia="zh-CN"/>
        </w:rPr>
        <w:t>□家庭财产状况不符合低保家庭财产状况规定。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仿宋_GB2312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eastAsia="仿宋_GB2312" w:cs="Times New Roman"/>
          <w:sz w:val="24"/>
          <w:szCs w:val="24"/>
          <w:lang w:val="en-US" w:eastAsia="zh-CN"/>
        </w:rPr>
        <w:t>其它原因：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default" w:ascii="仿宋_GB2312" w:eastAsia="仿宋_GB2312" w:cs="Times New Roman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仿宋_GB2312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eastAsia="仿宋_GB2312" w:cs="Times New Roman"/>
          <w:sz w:val="24"/>
          <w:szCs w:val="24"/>
          <w:lang w:val="en-US" w:eastAsia="zh-CN"/>
        </w:rPr>
        <w:t>若对此决定有异议，可在接到本告知书之日起60日内依法向县级民政部门申请行政复议，或者6个月内向县级人民法院提起行政诉讼。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仿宋_GB2312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eastAsia="仿宋_GB2312" w:cs="Times New Roman"/>
          <w:sz w:val="24"/>
          <w:szCs w:val="24"/>
          <w:lang w:val="en-US" w:eastAsia="zh-CN"/>
        </w:rPr>
        <w:t>接收人签名：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仿宋_GB2312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eastAsia="仿宋_GB2312" w:cs="Times New Roman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textAlignment w:val="auto"/>
        <w:rPr>
          <w:rFonts w:hint="eastAsia" w:ascii="仿宋_GB2312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eastAsia="仿宋_GB2312" w:cs="Times New Roman"/>
          <w:sz w:val="24"/>
          <w:szCs w:val="24"/>
          <w:lang w:val="en-US" w:eastAsia="zh-CN"/>
        </w:rPr>
        <w:t>镇人民政府（盖章）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jc w:val="center"/>
        <w:textAlignment w:val="auto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24"/>
          <w:szCs w:val="24"/>
          <w:lang w:val="en-US" w:eastAsia="zh-CN"/>
        </w:rPr>
        <w:t xml:space="preserve">                                            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640" w:firstLineChars="200"/>
        <w:textAlignment w:val="auto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640" w:firstLineChars="200"/>
        <w:textAlignment w:val="auto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640" w:firstLineChars="200"/>
        <w:textAlignment w:val="auto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640" w:firstLineChars="200"/>
        <w:textAlignment w:val="auto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640" w:firstLineChars="200"/>
        <w:textAlignment w:val="auto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1B209A"/>
    <w:rsid w:val="141B209A"/>
    <w:rsid w:val="6D535020"/>
    <w:rsid w:val="700E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2020-04-22T13:05:00Z</dcterms:created>
  <dc:creator>Administrator</dc:creator>
  <cp:lastModifiedBy>锦瑟</cp:lastModifiedBy>
  <dcterms:modified xsi:type="dcterms:W3CDTF">2021-04-01T09:30:38Z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