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82B0">
      <w:pPr>
        <w:pageBreakBefore w:val="0"/>
        <w:wordWrap/>
        <w:autoSpaceDE w:val="0"/>
        <w:autoSpaceDN w:val="0"/>
        <w:spacing w:before="700" w:after="0" w:line="540" w:lineRule="atLeast"/>
        <w:ind w:right="0"/>
        <w:jc w:val="center"/>
        <w:textAlignment w:val="auto"/>
        <w:rPr>
          <w:sz w:val="34"/>
        </w:rPr>
      </w:pPr>
      <w:r>
        <w:rPr>
          <w:rFonts w:hint="eastAsia" w:ascii="宋体" w:hAnsi="宋体" w:eastAsia="宋体" w:cs="宋体"/>
          <w:spacing w:val="0"/>
          <w:sz w:val="34"/>
          <w:lang w:eastAsia="zh-CN"/>
        </w:rPr>
        <w:t>千阳县</w:t>
      </w:r>
      <w:r>
        <w:rPr>
          <w:rFonts w:ascii="宋体" w:hAnsi="宋体" w:eastAsia="宋体" w:cs="宋体"/>
          <w:spacing w:val="0"/>
          <w:sz w:val="34"/>
        </w:rPr>
        <w:t>交通运输局202</w:t>
      </w:r>
      <w:r>
        <w:rPr>
          <w:rFonts w:hint="eastAsia" w:ascii="宋体" w:hAnsi="宋体" w:eastAsia="宋体" w:cs="宋体"/>
          <w:spacing w:val="0"/>
          <w:sz w:val="34"/>
          <w:lang w:val="en-US" w:eastAsia="zh-CN"/>
        </w:rPr>
        <w:t>6</w:t>
      </w:r>
      <w:r>
        <w:rPr>
          <w:rFonts w:ascii="宋体" w:hAnsi="宋体" w:eastAsia="宋体" w:cs="宋体"/>
          <w:spacing w:val="0"/>
          <w:sz w:val="34"/>
        </w:rPr>
        <w:t>年涉企行政检查计划</w:t>
      </w:r>
    </w:p>
    <w:tbl>
      <w:tblPr>
        <w:tblStyle w:val="3"/>
        <w:tblpPr w:leftFromText="180" w:rightFromText="180" w:vertAnchor="text" w:horzAnchor="page" w:tblpX="1747" w:tblpY="189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200"/>
        <w:gridCol w:w="1700"/>
        <w:gridCol w:w="1500"/>
        <w:gridCol w:w="6880"/>
        <w:gridCol w:w="3640"/>
        <w:gridCol w:w="1920"/>
        <w:gridCol w:w="1640"/>
      </w:tblGrid>
      <w:tr w14:paraId="4BAE95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60" w:type="dxa"/>
            <w:shd w:val="clear" w:color="auto" w:fill="EEEEEE"/>
            <w:vAlign w:val="center"/>
          </w:tcPr>
          <w:p w14:paraId="040BE538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序号</w:t>
            </w:r>
          </w:p>
        </w:tc>
        <w:tc>
          <w:tcPr>
            <w:tcW w:w="2200" w:type="dxa"/>
            <w:shd w:val="clear" w:color="auto" w:fill="EEEEEE"/>
            <w:vAlign w:val="center"/>
          </w:tcPr>
          <w:p w14:paraId="4A5B7C00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both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检查事项</w:t>
            </w:r>
          </w:p>
        </w:tc>
        <w:tc>
          <w:tcPr>
            <w:tcW w:w="1700" w:type="dxa"/>
            <w:shd w:val="clear" w:color="auto" w:fill="EEEEEE"/>
            <w:vAlign w:val="center"/>
          </w:tcPr>
          <w:p w14:paraId="0333CCA6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both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检查对象</w:t>
            </w:r>
          </w:p>
        </w:tc>
        <w:tc>
          <w:tcPr>
            <w:tcW w:w="1500" w:type="dxa"/>
            <w:shd w:val="clear" w:color="auto" w:fill="EEEEEE"/>
            <w:vAlign w:val="center"/>
          </w:tcPr>
          <w:p w14:paraId="65242296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检查方式</w:t>
            </w:r>
          </w:p>
        </w:tc>
        <w:tc>
          <w:tcPr>
            <w:tcW w:w="6880" w:type="dxa"/>
            <w:shd w:val="clear" w:color="auto" w:fill="EEEEEE"/>
            <w:vAlign w:val="center"/>
          </w:tcPr>
          <w:p w14:paraId="4CCD49A5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检查依据</w:t>
            </w:r>
            <w:bookmarkStart w:id="0" w:name="_GoBack"/>
            <w:bookmarkEnd w:id="0"/>
          </w:p>
        </w:tc>
        <w:tc>
          <w:tcPr>
            <w:tcW w:w="3640" w:type="dxa"/>
            <w:shd w:val="clear" w:color="auto" w:fill="EEEEEE"/>
            <w:vAlign w:val="center"/>
          </w:tcPr>
          <w:p w14:paraId="67A4645F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检查主体</w:t>
            </w:r>
          </w:p>
        </w:tc>
        <w:tc>
          <w:tcPr>
            <w:tcW w:w="1920" w:type="dxa"/>
            <w:shd w:val="clear" w:color="auto" w:fill="EEEEEE"/>
            <w:vAlign w:val="center"/>
          </w:tcPr>
          <w:p w14:paraId="6D274460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检查频次(每</w:t>
            </w:r>
          </w:p>
          <w:p w14:paraId="5612D661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年)</w:t>
            </w:r>
          </w:p>
        </w:tc>
        <w:tc>
          <w:tcPr>
            <w:tcW w:w="1640" w:type="dxa"/>
            <w:shd w:val="clear" w:color="auto" w:fill="EEEEEE"/>
            <w:vAlign w:val="center"/>
          </w:tcPr>
          <w:p w14:paraId="4166B12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是否跨部门联</w:t>
            </w:r>
          </w:p>
          <w:p w14:paraId="3E52833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合检查</w:t>
            </w:r>
          </w:p>
        </w:tc>
      </w:tr>
      <w:tr w14:paraId="2B216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760" w:type="dxa"/>
            <w:vAlign w:val="center"/>
          </w:tcPr>
          <w:p w14:paraId="1CE172D8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1</w:t>
            </w:r>
          </w:p>
        </w:tc>
        <w:tc>
          <w:tcPr>
            <w:tcW w:w="2200" w:type="dxa"/>
            <w:vAlign w:val="center"/>
          </w:tcPr>
          <w:p w14:paraId="142B8080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对机动车驾驶培训</w:t>
            </w:r>
          </w:p>
          <w:p w14:paraId="3526882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行业的检查</w:t>
            </w:r>
          </w:p>
        </w:tc>
        <w:tc>
          <w:tcPr>
            <w:tcW w:w="1700" w:type="dxa"/>
            <w:vAlign w:val="center"/>
          </w:tcPr>
          <w:p w14:paraId="5E17CA9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机动车驾驶</w:t>
            </w:r>
          </w:p>
          <w:p w14:paraId="2E218103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培训机构</w:t>
            </w:r>
          </w:p>
        </w:tc>
        <w:tc>
          <w:tcPr>
            <w:tcW w:w="1500" w:type="dxa"/>
            <w:vAlign w:val="center"/>
          </w:tcPr>
          <w:p w14:paraId="0EC7F22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本部门现场</w:t>
            </w:r>
          </w:p>
          <w:p w14:paraId="4DAD058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检查、分级</w:t>
            </w:r>
          </w:p>
          <w:p w14:paraId="1A48D410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分类</w:t>
            </w:r>
          </w:p>
        </w:tc>
        <w:tc>
          <w:tcPr>
            <w:tcW w:w="6880" w:type="dxa"/>
            <w:vAlign w:val="center"/>
          </w:tcPr>
          <w:p w14:paraId="1A181B9F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《中华人民共和国道路运输条例》《机动车驾驶员培训管理</w:t>
            </w:r>
          </w:p>
          <w:p w14:paraId="542ACBA9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规定》</w:t>
            </w:r>
          </w:p>
        </w:tc>
        <w:tc>
          <w:tcPr>
            <w:tcW w:w="3640" w:type="dxa"/>
            <w:vAlign w:val="center"/>
          </w:tcPr>
          <w:p w14:paraId="21BC7CB9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交通运输局</w:t>
            </w:r>
          </w:p>
        </w:tc>
        <w:tc>
          <w:tcPr>
            <w:tcW w:w="1920" w:type="dxa"/>
            <w:vAlign w:val="center"/>
          </w:tcPr>
          <w:p w14:paraId="5086EC86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同一行政机关对</w:t>
            </w:r>
          </w:p>
          <w:p w14:paraId="7BBE77E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同一企业每年不</w:t>
            </w:r>
          </w:p>
          <w:p w14:paraId="1E1329C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多于4次.</w:t>
            </w:r>
          </w:p>
        </w:tc>
        <w:tc>
          <w:tcPr>
            <w:tcW w:w="1640" w:type="dxa"/>
            <w:vAlign w:val="center"/>
          </w:tcPr>
          <w:p w14:paraId="31154CB1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否</w:t>
            </w:r>
          </w:p>
        </w:tc>
      </w:tr>
      <w:tr w14:paraId="7C75D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60" w:type="dxa"/>
            <w:vAlign w:val="center"/>
          </w:tcPr>
          <w:p w14:paraId="6BF32361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2</w:t>
            </w:r>
          </w:p>
        </w:tc>
        <w:tc>
          <w:tcPr>
            <w:tcW w:w="2200" w:type="dxa"/>
            <w:vAlign w:val="center"/>
          </w:tcPr>
          <w:p w14:paraId="6966F56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对巡游出租车客运</w:t>
            </w:r>
          </w:p>
          <w:p w14:paraId="6D3826F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经营的检查</w:t>
            </w:r>
          </w:p>
        </w:tc>
        <w:tc>
          <w:tcPr>
            <w:tcW w:w="1700" w:type="dxa"/>
            <w:vAlign w:val="center"/>
          </w:tcPr>
          <w:p w14:paraId="72C020E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巡游出租车客</w:t>
            </w:r>
          </w:p>
          <w:p w14:paraId="36587E3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运经营者</w:t>
            </w:r>
          </w:p>
        </w:tc>
        <w:tc>
          <w:tcPr>
            <w:tcW w:w="1500" w:type="dxa"/>
            <w:vAlign w:val="center"/>
          </w:tcPr>
          <w:p w14:paraId="3DAC4EE5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本部门现场</w:t>
            </w:r>
          </w:p>
          <w:p w14:paraId="12FEFEA9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检查、分级</w:t>
            </w:r>
          </w:p>
          <w:p w14:paraId="347B1C9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分类</w:t>
            </w:r>
          </w:p>
        </w:tc>
        <w:tc>
          <w:tcPr>
            <w:tcW w:w="6880" w:type="dxa"/>
            <w:vAlign w:val="center"/>
          </w:tcPr>
          <w:p w14:paraId="3D72ADE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《巡游出租汽车经营服务管理规定》《陕西省出租汽车客运</w:t>
            </w:r>
          </w:p>
          <w:p w14:paraId="62C9A1A7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条例》</w:t>
            </w:r>
          </w:p>
        </w:tc>
        <w:tc>
          <w:tcPr>
            <w:tcW w:w="3640" w:type="dxa"/>
            <w:vAlign w:val="center"/>
          </w:tcPr>
          <w:p w14:paraId="532E3F55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交通运输局</w:t>
            </w:r>
          </w:p>
        </w:tc>
        <w:tc>
          <w:tcPr>
            <w:tcW w:w="1920" w:type="dxa"/>
            <w:vAlign w:val="center"/>
          </w:tcPr>
          <w:p w14:paraId="669A41C9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同一行政机关对</w:t>
            </w:r>
          </w:p>
          <w:p w14:paraId="7EBE029E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同一企业每年不</w:t>
            </w:r>
          </w:p>
          <w:p w14:paraId="0072B759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多于4次</w:t>
            </w:r>
          </w:p>
        </w:tc>
        <w:tc>
          <w:tcPr>
            <w:tcW w:w="1640" w:type="dxa"/>
            <w:vAlign w:val="center"/>
          </w:tcPr>
          <w:p w14:paraId="0C1C1A24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否</w:t>
            </w:r>
          </w:p>
        </w:tc>
      </w:tr>
      <w:tr w14:paraId="5F290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760" w:type="dxa"/>
            <w:vAlign w:val="center"/>
          </w:tcPr>
          <w:p w14:paraId="1E70AD7E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3</w:t>
            </w:r>
          </w:p>
        </w:tc>
        <w:tc>
          <w:tcPr>
            <w:tcW w:w="2200" w:type="dxa"/>
            <w:vAlign w:val="center"/>
          </w:tcPr>
          <w:p w14:paraId="0FEBE730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对小微型客车租赁</w:t>
            </w:r>
          </w:p>
          <w:p w14:paraId="3E883173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经营的检查</w:t>
            </w:r>
          </w:p>
        </w:tc>
        <w:tc>
          <w:tcPr>
            <w:tcW w:w="1700" w:type="dxa"/>
            <w:vAlign w:val="center"/>
          </w:tcPr>
          <w:p w14:paraId="13D9708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小微型客车租</w:t>
            </w:r>
          </w:p>
          <w:p w14:paraId="480613E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赁的经营者</w:t>
            </w:r>
          </w:p>
        </w:tc>
        <w:tc>
          <w:tcPr>
            <w:tcW w:w="1500" w:type="dxa"/>
            <w:vAlign w:val="center"/>
          </w:tcPr>
          <w:p w14:paraId="40D8247F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本部门现场</w:t>
            </w:r>
          </w:p>
          <w:p w14:paraId="444DBE6A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检查、分级</w:t>
            </w:r>
          </w:p>
          <w:p w14:paraId="3F89D06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分类</w:t>
            </w:r>
          </w:p>
        </w:tc>
        <w:tc>
          <w:tcPr>
            <w:tcW w:w="6880" w:type="dxa"/>
            <w:vAlign w:val="center"/>
          </w:tcPr>
          <w:p w14:paraId="180038DB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《小微型客车租赁经营服务管理办法》</w:t>
            </w:r>
          </w:p>
        </w:tc>
        <w:tc>
          <w:tcPr>
            <w:tcW w:w="3640" w:type="dxa"/>
            <w:vAlign w:val="center"/>
          </w:tcPr>
          <w:p w14:paraId="634830E2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交通运输局</w:t>
            </w:r>
          </w:p>
        </w:tc>
        <w:tc>
          <w:tcPr>
            <w:tcW w:w="1920" w:type="dxa"/>
            <w:vAlign w:val="center"/>
          </w:tcPr>
          <w:p w14:paraId="0232BA03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同一行政机关对</w:t>
            </w:r>
          </w:p>
          <w:p w14:paraId="6A6B6FBD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同一企业每年不</w:t>
            </w:r>
          </w:p>
          <w:p w14:paraId="7D632676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多于4次</w:t>
            </w:r>
          </w:p>
        </w:tc>
        <w:tc>
          <w:tcPr>
            <w:tcW w:w="1640" w:type="dxa"/>
            <w:vAlign w:val="center"/>
          </w:tcPr>
          <w:p w14:paraId="37101989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否</w:t>
            </w:r>
          </w:p>
        </w:tc>
      </w:tr>
      <w:tr w14:paraId="2EE30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760" w:type="dxa"/>
            <w:vAlign w:val="center"/>
          </w:tcPr>
          <w:p w14:paraId="09AD9F4F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4</w:t>
            </w:r>
          </w:p>
        </w:tc>
        <w:tc>
          <w:tcPr>
            <w:tcW w:w="2200" w:type="dxa"/>
            <w:vAlign w:val="center"/>
          </w:tcPr>
          <w:p w14:paraId="4B8FE2CE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对货物运输源头企</w:t>
            </w:r>
          </w:p>
          <w:p w14:paraId="1420A68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业及违法超限运输</w:t>
            </w:r>
          </w:p>
          <w:p w14:paraId="53133BBB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的检查</w:t>
            </w:r>
          </w:p>
        </w:tc>
        <w:tc>
          <w:tcPr>
            <w:tcW w:w="1700" w:type="dxa"/>
            <w:vAlign w:val="center"/>
          </w:tcPr>
          <w:p w14:paraId="4BCA9D8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货物运输</w:t>
            </w:r>
          </w:p>
          <w:p w14:paraId="6ADBD09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源头企业</w:t>
            </w:r>
          </w:p>
        </w:tc>
        <w:tc>
          <w:tcPr>
            <w:tcW w:w="1500" w:type="dxa"/>
            <w:vAlign w:val="center"/>
          </w:tcPr>
          <w:p w14:paraId="219E3682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本部门现场</w:t>
            </w:r>
          </w:p>
          <w:p w14:paraId="2EE3B21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检查、分级</w:t>
            </w:r>
          </w:p>
          <w:p w14:paraId="4FAF806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分类</w:t>
            </w:r>
          </w:p>
        </w:tc>
        <w:tc>
          <w:tcPr>
            <w:tcW w:w="6880" w:type="dxa"/>
            <w:vAlign w:val="center"/>
          </w:tcPr>
          <w:p w14:paraId="57EB4677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《公路安全保护条例》《陕西省治理货物运输车辆超限超载</w:t>
            </w:r>
          </w:p>
          <w:p w14:paraId="28F8BFA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条例》</w:t>
            </w:r>
          </w:p>
        </w:tc>
        <w:tc>
          <w:tcPr>
            <w:tcW w:w="3640" w:type="dxa"/>
            <w:vAlign w:val="center"/>
          </w:tcPr>
          <w:p w14:paraId="5CEEE8BE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交通运输局</w:t>
            </w:r>
          </w:p>
        </w:tc>
        <w:tc>
          <w:tcPr>
            <w:tcW w:w="1920" w:type="dxa"/>
            <w:vAlign w:val="center"/>
          </w:tcPr>
          <w:p w14:paraId="2CD1A3F7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同一行政机关对</w:t>
            </w:r>
          </w:p>
          <w:p w14:paraId="49F72BCA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同一企业每年不</w:t>
            </w:r>
          </w:p>
          <w:p w14:paraId="2CEA01EF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多于4次</w:t>
            </w:r>
          </w:p>
        </w:tc>
        <w:tc>
          <w:tcPr>
            <w:tcW w:w="1640" w:type="dxa"/>
            <w:vAlign w:val="center"/>
          </w:tcPr>
          <w:p w14:paraId="0941809C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否</w:t>
            </w:r>
          </w:p>
        </w:tc>
      </w:tr>
      <w:tr w14:paraId="2CA3C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60" w:type="dxa"/>
            <w:vAlign w:val="center"/>
          </w:tcPr>
          <w:p w14:paraId="19DCBABA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2200" w:type="dxa"/>
            <w:vAlign w:val="center"/>
          </w:tcPr>
          <w:p w14:paraId="3A2B24C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对道路货运及货运</w:t>
            </w:r>
          </w:p>
          <w:p w14:paraId="143065C2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站的监督检查</w:t>
            </w:r>
          </w:p>
        </w:tc>
        <w:tc>
          <w:tcPr>
            <w:tcW w:w="1700" w:type="dxa"/>
            <w:vAlign w:val="center"/>
          </w:tcPr>
          <w:p w14:paraId="704D667F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道路普通货物</w:t>
            </w:r>
          </w:p>
          <w:p w14:paraId="153A852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运输企业、货</w:t>
            </w:r>
          </w:p>
          <w:p w14:paraId="75CCB18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运站(场)、</w:t>
            </w:r>
          </w:p>
          <w:p w14:paraId="3BA809A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货运物流企业</w:t>
            </w:r>
          </w:p>
        </w:tc>
        <w:tc>
          <w:tcPr>
            <w:tcW w:w="1500" w:type="dxa"/>
            <w:vAlign w:val="center"/>
          </w:tcPr>
          <w:p w14:paraId="064B979F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双随机、</w:t>
            </w:r>
          </w:p>
          <w:p w14:paraId="455F419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本部门现场</w:t>
            </w:r>
          </w:p>
          <w:p w14:paraId="69AB4B0A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检查、分级</w:t>
            </w:r>
          </w:p>
          <w:p w14:paraId="155F1AB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分类</w:t>
            </w:r>
          </w:p>
        </w:tc>
        <w:tc>
          <w:tcPr>
            <w:tcW w:w="6880" w:type="dxa"/>
            <w:vAlign w:val="center"/>
          </w:tcPr>
          <w:p w14:paraId="4C3B2F2A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《中华人民共和国道路运输条例》《道路货物运输及站场管</w:t>
            </w:r>
          </w:p>
          <w:p w14:paraId="500A46D7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理规定》《道路运输从业人员管理规定》《道路运输车辆技</w:t>
            </w:r>
          </w:p>
          <w:p w14:paraId="610DF14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术管理规定》《道路运输车辆动态监督管理办法》</w:t>
            </w:r>
          </w:p>
        </w:tc>
        <w:tc>
          <w:tcPr>
            <w:tcW w:w="3640" w:type="dxa"/>
            <w:vAlign w:val="center"/>
          </w:tcPr>
          <w:p w14:paraId="05304A43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交通运输局牵头、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市场监督</w:t>
            </w:r>
          </w:p>
          <w:p w14:paraId="6BD12EE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管理局配合</w:t>
            </w:r>
          </w:p>
        </w:tc>
        <w:tc>
          <w:tcPr>
            <w:tcW w:w="1920" w:type="dxa"/>
            <w:vAlign w:val="center"/>
          </w:tcPr>
          <w:p w14:paraId="6F3C8DE2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同一行政机关对</w:t>
            </w:r>
          </w:p>
          <w:p w14:paraId="3CE3CDA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同一企业每年不</w:t>
            </w:r>
          </w:p>
          <w:p w14:paraId="0CCF9113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多于4次</w:t>
            </w:r>
          </w:p>
        </w:tc>
        <w:tc>
          <w:tcPr>
            <w:tcW w:w="1640" w:type="dxa"/>
            <w:vAlign w:val="center"/>
          </w:tcPr>
          <w:p w14:paraId="43734243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跨部门双随</w:t>
            </w:r>
          </w:p>
          <w:p w14:paraId="27E80A4C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机检查1次</w:t>
            </w:r>
          </w:p>
        </w:tc>
      </w:tr>
      <w:tr w14:paraId="2975A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60" w:type="dxa"/>
            <w:vAlign w:val="center"/>
          </w:tcPr>
          <w:p w14:paraId="02C0E644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2200" w:type="dxa"/>
            <w:vAlign w:val="center"/>
          </w:tcPr>
          <w:p w14:paraId="0B5A75A0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对机动车维修行业</w:t>
            </w:r>
          </w:p>
          <w:p w14:paraId="6327FA20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的监督检查</w:t>
            </w:r>
          </w:p>
        </w:tc>
        <w:tc>
          <w:tcPr>
            <w:tcW w:w="1700" w:type="dxa"/>
            <w:vAlign w:val="center"/>
          </w:tcPr>
          <w:p w14:paraId="23B86710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机动车维修企</w:t>
            </w:r>
          </w:p>
          <w:p w14:paraId="00026117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业</w:t>
            </w:r>
          </w:p>
        </w:tc>
        <w:tc>
          <w:tcPr>
            <w:tcW w:w="1500" w:type="dxa"/>
            <w:vAlign w:val="center"/>
          </w:tcPr>
          <w:p w14:paraId="60E710AE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双随机、</w:t>
            </w:r>
          </w:p>
          <w:p w14:paraId="2657580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本部门现场</w:t>
            </w:r>
          </w:p>
          <w:p w14:paraId="67ADEB59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检查，分级</w:t>
            </w:r>
          </w:p>
          <w:p w14:paraId="32272A03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分类</w:t>
            </w:r>
          </w:p>
        </w:tc>
        <w:tc>
          <w:tcPr>
            <w:tcW w:w="6880" w:type="dxa"/>
            <w:vAlign w:val="center"/>
          </w:tcPr>
          <w:p w14:paraId="3734B87E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《中华人民共和国道路运输条例》《机动车维修管理规定》</w:t>
            </w:r>
          </w:p>
        </w:tc>
        <w:tc>
          <w:tcPr>
            <w:tcW w:w="3640" w:type="dxa"/>
            <w:vAlign w:val="center"/>
          </w:tcPr>
          <w:p w14:paraId="7EE134CB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交通运输局牵头、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市场监督</w:t>
            </w:r>
          </w:p>
          <w:p w14:paraId="6F576CD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管理局配合</w:t>
            </w:r>
          </w:p>
        </w:tc>
        <w:tc>
          <w:tcPr>
            <w:tcW w:w="1920" w:type="dxa"/>
            <w:vAlign w:val="center"/>
          </w:tcPr>
          <w:p w14:paraId="2F2EBFF1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同一行政机关对</w:t>
            </w:r>
          </w:p>
          <w:p w14:paraId="11DB1C6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同一企业每年不</w:t>
            </w:r>
          </w:p>
          <w:p w14:paraId="6604EBA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多于4次</w:t>
            </w:r>
          </w:p>
        </w:tc>
        <w:tc>
          <w:tcPr>
            <w:tcW w:w="1640" w:type="dxa"/>
            <w:vAlign w:val="center"/>
          </w:tcPr>
          <w:p w14:paraId="23C5FC4C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跨部门双随</w:t>
            </w:r>
          </w:p>
          <w:p w14:paraId="690CB53A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机检查1次</w:t>
            </w:r>
          </w:p>
        </w:tc>
      </w:tr>
      <w:tr w14:paraId="7843B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60" w:type="dxa"/>
            <w:vAlign w:val="center"/>
          </w:tcPr>
          <w:p w14:paraId="08BAE723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2200" w:type="dxa"/>
            <w:vAlign w:val="center"/>
          </w:tcPr>
          <w:p w14:paraId="688D993A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4"/>
              </w:rPr>
              <w:t>对城市公共交通经</w:t>
            </w:r>
          </w:p>
          <w:p w14:paraId="1C353A2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4"/>
              </w:rPr>
              <w:t>营的检查</w:t>
            </w:r>
          </w:p>
        </w:tc>
        <w:tc>
          <w:tcPr>
            <w:tcW w:w="1700" w:type="dxa"/>
            <w:vAlign w:val="center"/>
          </w:tcPr>
          <w:p w14:paraId="3D7FD25C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4"/>
              </w:rPr>
              <w:t>城市公共交通</w:t>
            </w:r>
          </w:p>
          <w:p w14:paraId="4FBC8E4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4"/>
              </w:rPr>
              <w:t>运营企业</w:t>
            </w:r>
          </w:p>
        </w:tc>
        <w:tc>
          <w:tcPr>
            <w:tcW w:w="1500" w:type="dxa"/>
            <w:vAlign w:val="center"/>
          </w:tcPr>
          <w:p w14:paraId="6A88EBEF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4"/>
              </w:rPr>
              <w:t>本部门现场</w:t>
            </w:r>
          </w:p>
          <w:p w14:paraId="3615D59C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4"/>
              </w:rPr>
              <w:t>检查、分级</w:t>
            </w:r>
          </w:p>
          <w:p w14:paraId="2CF8C34F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4"/>
              </w:rPr>
              <w:t>分类</w:t>
            </w:r>
          </w:p>
        </w:tc>
        <w:tc>
          <w:tcPr>
            <w:tcW w:w="6880" w:type="dxa"/>
            <w:vAlign w:val="center"/>
          </w:tcPr>
          <w:p w14:paraId="36DB2393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4"/>
              </w:rPr>
              <w:t>《城市公共汽车和电车客运管理规定》《城市公共交通条例</w:t>
            </w:r>
          </w:p>
          <w:p w14:paraId="65F48717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4"/>
              </w:rPr>
              <w:t>》《中华人民共和国安全生产法》</w:t>
            </w:r>
          </w:p>
        </w:tc>
        <w:tc>
          <w:tcPr>
            <w:tcW w:w="3640" w:type="dxa"/>
            <w:vAlign w:val="center"/>
          </w:tcPr>
          <w:p w14:paraId="7CFECFF2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交通运输局</w:t>
            </w:r>
          </w:p>
        </w:tc>
        <w:tc>
          <w:tcPr>
            <w:tcW w:w="1920" w:type="dxa"/>
            <w:vAlign w:val="center"/>
          </w:tcPr>
          <w:p w14:paraId="34551F52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同一行政机关对</w:t>
            </w:r>
          </w:p>
          <w:p w14:paraId="1962438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同一企业每年不</w:t>
            </w:r>
          </w:p>
          <w:p w14:paraId="2A6D5AB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多于4次</w:t>
            </w:r>
          </w:p>
        </w:tc>
        <w:tc>
          <w:tcPr>
            <w:tcW w:w="1640" w:type="dxa"/>
            <w:vAlign w:val="center"/>
          </w:tcPr>
          <w:p w14:paraId="2F6C68D7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4"/>
              </w:rPr>
              <w:t>否</w:t>
            </w:r>
          </w:p>
        </w:tc>
      </w:tr>
      <w:tr w14:paraId="56C0F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760" w:type="dxa"/>
            <w:vAlign w:val="center"/>
          </w:tcPr>
          <w:p w14:paraId="357ABF35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8</w:t>
            </w:r>
          </w:p>
        </w:tc>
        <w:tc>
          <w:tcPr>
            <w:tcW w:w="2200" w:type="dxa"/>
            <w:vAlign w:val="center"/>
          </w:tcPr>
          <w:p w14:paraId="6F456716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对道路客运及客运</w:t>
            </w:r>
          </w:p>
          <w:p w14:paraId="456A11BA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站场监督检查</w:t>
            </w:r>
          </w:p>
        </w:tc>
        <w:tc>
          <w:tcPr>
            <w:tcW w:w="1700" w:type="dxa"/>
            <w:vAlign w:val="center"/>
          </w:tcPr>
          <w:p w14:paraId="5C9E7353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客运企业</w:t>
            </w:r>
          </w:p>
          <w:p w14:paraId="0ED013D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及客运站场</w:t>
            </w:r>
          </w:p>
        </w:tc>
        <w:tc>
          <w:tcPr>
            <w:tcW w:w="1500" w:type="dxa"/>
            <w:vAlign w:val="center"/>
          </w:tcPr>
          <w:p w14:paraId="2B33DD26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跨部门综合</w:t>
            </w:r>
          </w:p>
          <w:p w14:paraId="38911AF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监管、本部</w:t>
            </w:r>
          </w:p>
          <w:p w14:paraId="52536D5E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门现场检查</w:t>
            </w:r>
          </w:p>
          <w:p w14:paraId="5B8B9CDA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，分级分类</w:t>
            </w:r>
          </w:p>
        </w:tc>
        <w:tc>
          <w:tcPr>
            <w:tcW w:w="6880" w:type="dxa"/>
            <w:vAlign w:val="center"/>
          </w:tcPr>
          <w:p w14:paraId="3BE3BFA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《中华人民共和国道路运输条例》《道路旅客运输及客运站</w:t>
            </w:r>
          </w:p>
          <w:p w14:paraId="2C9EDAA3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管理规定》《道路运输车辆动态监督管理办法》《道路运输</w:t>
            </w:r>
          </w:p>
          <w:p w14:paraId="1EE7136F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车辆技术管理规定》《道路运输从业人员管理规定》《中华</w:t>
            </w:r>
          </w:p>
          <w:p w14:paraId="378AF275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人民共和国安全生产法》</w:t>
            </w:r>
          </w:p>
        </w:tc>
        <w:tc>
          <w:tcPr>
            <w:tcW w:w="3640" w:type="dxa"/>
            <w:vAlign w:val="center"/>
          </w:tcPr>
          <w:p w14:paraId="2FB52E2A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交通运输局牵头，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应急管理</w:t>
            </w:r>
          </w:p>
          <w:p w14:paraId="6445B0E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局、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文化旅游局、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公安局配</w:t>
            </w:r>
          </w:p>
          <w:p w14:paraId="794D16E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合</w:t>
            </w:r>
          </w:p>
        </w:tc>
        <w:tc>
          <w:tcPr>
            <w:tcW w:w="1920" w:type="dxa"/>
            <w:vAlign w:val="center"/>
          </w:tcPr>
          <w:p w14:paraId="49B2DF6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同一行政机关对</w:t>
            </w:r>
          </w:p>
          <w:p w14:paraId="12D3D21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同一企业每年不</w:t>
            </w:r>
          </w:p>
          <w:p w14:paraId="722F4FCE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多于5次</w:t>
            </w:r>
          </w:p>
        </w:tc>
        <w:tc>
          <w:tcPr>
            <w:tcW w:w="1640" w:type="dxa"/>
            <w:vAlign w:val="center"/>
          </w:tcPr>
          <w:p w14:paraId="4F6D18A9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跨部门综合</w:t>
            </w:r>
          </w:p>
          <w:p w14:paraId="3CC1C0EF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4"/>
              </w:rPr>
              <w:t>监管1次</w:t>
            </w:r>
          </w:p>
        </w:tc>
      </w:tr>
    </w:tbl>
    <w:p w14:paraId="29C61EE0">
      <w:pPr>
        <w:pageBreakBefore w:val="0"/>
        <w:wordWrap/>
        <w:spacing w:before="0" w:after="0" w:line="200" w:lineRule="exact"/>
        <w:ind w:left="0" w:right="0"/>
        <w:textAlignment w:val="auto"/>
      </w:pPr>
    </w:p>
    <w:p w14:paraId="45D0E984">
      <w:pPr>
        <w:rPr>
          <w:sz w:val="38"/>
        </w:rPr>
      </w:pPr>
    </w:p>
    <w:p w14:paraId="0C693C11">
      <w:pPr>
        <w:pageBreakBefore w:val="0"/>
        <w:wordWrap/>
        <w:spacing w:before="0" w:after="0" w:line="220" w:lineRule="exact"/>
        <w:ind w:left="0" w:right="0"/>
        <w:textAlignment w:val="auto"/>
      </w:pP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2173"/>
        <w:gridCol w:w="1700"/>
        <w:gridCol w:w="1500"/>
        <w:gridCol w:w="6888"/>
        <w:gridCol w:w="3650"/>
        <w:gridCol w:w="1912"/>
        <w:gridCol w:w="1687"/>
      </w:tblGrid>
      <w:tr w14:paraId="7CBB4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62" w:type="dxa"/>
            <w:vAlign w:val="center"/>
          </w:tcPr>
          <w:p w14:paraId="5C3878A6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9</w:t>
            </w:r>
          </w:p>
        </w:tc>
        <w:tc>
          <w:tcPr>
            <w:tcW w:w="2173" w:type="dxa"/>
            <w:vAlign w:val="center"/>
          </w:tcPr>
          <w:p w14:paraId="446BC798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对建设工程质量的</w:t>
            </w:r>
          </w:p>
          <w:p w14:paraId="4458723A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法律、法规和强制</w:t>
            </w:r>
          </w:p>
          <w:p w14:paraId="25A3D1A5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性标准执行等的检</w:t>
            </w:r>
          </w:p>
          <w:p w14:paraId="4A59DF87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查</w:t>
            </w:r>
          </w:p>
        </w:tc>
        <w:tc>
          <w:tcPr>
            <w:tcW w:w="1700" w:type="dxa"/>
            <w:vAlign w:val="center"/>
          </w:tcPr>
          <w:p w14:paraId="2059DE68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施工、监理单</w:t>
            </w:r>
          </w:p>
          <w:p w14:paraId="7518B5EC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位</w:t>
            </w:r>
          </w:p>
        </w:tc>
        <w:tc>
          <w:tcPr>
            <w:tcW w:w="1500" w:type="dxa"/>
            <w:vAlign w:val="center"/>
          </w:tcPr>
          <w:p w14:paraId="4E3211C4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本部门现场</w:t>
            </w:r>
          </w:p>
          <w:p w14:paraId="62135C31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检查、分级</w:t>
            </w:r>
          </w:p>
          <w:p w14:paraId="33318650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分类</w:t>
            </w:r>
          </w:p>
        </w:tc>
        <w:tc>
          <w:tcPr>
            <w:tcW w:w="6888" w:type="dxa"/>
            <w:vAlign w:val="center"/>
          </w:tcPr>
          <w:p w14:paraId="321381C5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《建设工程质量管理条例》《建设工程安全生产管理条例》</w:t>
            </w:r>
          </w:p>
          <w:p w14:paraId="39D16C0D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《公路建设监督管理办法》《公路水运工程质量监督管理规</w:t>
            </w:r>
          </w:p>
          <w:p w14:paraId="485AD798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定》</w:t>
            </w:r>
          </w:p>
        </w:tc>
        <w:tc>
          <w:tcPr>
            <w:tcW w:w="3650" w:type="dxa"/>
            <w:vAlign w:val="center"/>
          </w:tcPr>
          <w:p w14:paraId="1497B2F6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县交通运输局</w:t>
            </w:r>
          </w:p>
        </w:tc>
        <w:tc>
          <w:tcPr>
            <w:tcW w:w="1912" w:type="dxa"/>
            <w:vAlign w:val="center"/>
          </w:tcPr>
          <w:p w14:paraId="64CAEA67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同一行政机关对</w:t>
            </w:r>
          </w:p>
          <w:p w14:paraId="68F6B918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同一企业同一标</w:t>
            </w:r>
          </w:p>
          <w:p w14:paraId="1EF5654D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段每年不多于6</w:t>
            </w:r>
          </w:p>
          <w:p w14:paraId="521A32E0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次</w:t>
            </w:r>
          </w:p>
        </w:tc>
        <w:tc>
          <w:tcPr>
            <w:tcW w:w="1687" w:type="dxa"/>
            <w:vAlign w:val="center"/>
          </w:tcPr>
          <w:p w14:paraId="25A2C494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  <w:lang w:val="en-US" w:eastAsia="zh-CN"/>
              </w:rPr>
              <w:t>否</w:t>
            </w:r>
          </w:p>
        </w:tc>
      </w:tr>
    </w:tbl>
    <w:p w14:paraId="494860BF"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23811" w:h="16838" w:orient="landscape"/>
          <w:pgMar w:top="0" w:right="0" w:bottom="0" w:left="0" w:header="851" w:footer="992" w:gutter="0"/>
          <w:cols w:space="0" w:num="1"/>
          <w:rtlGutter w:val="0"/>
          <w:docGrid w:type="lines" w:linePitch="312" w:charSpace="0"/>
        </w:sectPr>
      </w:pPr>
    </w:p>
    <w:p w14:paraId="20DD9FB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ZDJlYzQwNTUyZjRlNjI1YWZhMGE3MWQxMTgyNzQifQ=="/>
  </w:docVars>
  <w:rsids>
    <w:rsidRoot w:val="538171F6"/>
    <w:rsid w:val="538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2026-04-03T08:32:00Z</dcterms:created>
  <dc:creator>雨落一世繁华</dc:creator>
  <cp:lastModifiedBy>雨落一世繁华</cp:lastModifiedBy>
  <dcterms:modified xsi:type="dcterms:W3CDTF">2026-04-03T08:33:34Z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5616D78D07FA4F19925A6B876808373B_11</vt:lpwstr>
  </property>
</Properties>
</file>