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9BB84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65FEA0B7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DFCF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安全生产监督检查工作日测算说明</w:t>
      </w:r>
    </w:p>
    <w:p w14:paraId="39EBF551"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1ED4673B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一、总法定工作日（2232日）</w:t>
      </w:r>
    </w:p>
    <w:p w14:paraId="791932F2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2026年，全年365天，共52周余1天</w:t>
      </w:r>
      <w:r>
        <w:rPr>
          <w:rFonts w:hint="default" w:ascii="Times New Roman" w:hAnsi="Times New Roman" w:eastAsia="CESI仿宋-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国家法定假日13天，法定双休日104天，法定工作日=365-13-104=248个工作日。今年参加安全监督检查工作人员9人，总法定工作日=国家法定工作日×工作人员数量=248×9=2232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个工作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6F954E31">
      <w:pPr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二、监督检查工作日（576日）</w:t>
      </w:r>
    </w:p>
    <w:p w14:paraId="2EF78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（一）重点检查工作日312日。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家非煤矿山企业开展监督检查，每家3人，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千阳海螺水泥有限责任公司雪山灰岩矿（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次/年）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宝鸡市正硕新型建材有限公司任家山石灰岩矿（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次/年）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每次1个工作日，需3×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1+3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=3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个工作日；对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家直接监管危险化学品企业开展监督检查，每家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人，每年4次，每次1个工作日，需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×4×1=1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对1家烟花爆竹批发企业开展监督检查，每家3人，每年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次，每次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个工作日，需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×3×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×1=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家烟花爆竹零售店开展监督检查，每家3人，每年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次，每次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个工作日，需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×3×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×1=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对15家工贸行业企业开展监督检查，每家4人，每年2次，每次1个工作日，需15×4×2×1=120个工作日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E4C11FC">
      <w:pPr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（二）一般检查工作日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264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日。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年内对负有安全生产监管工作的行业部门、各镇政府以及其监管企业和专业委员会牵头部门共计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家（镇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安委会成员单位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家及其监管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企事业单位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家，专业委员会牵头单位14家)，开展履行职责情况督查检查共计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个工作日。</w:t>
      </w:r>
    </w:p>
    <w:p w14:paraId="02E29D97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三、其他执法工作日（315日）</w:t>
      </w:r>
    </w:p>
    <w:p w14:paraId="152A3EB7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中央、省、市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排的执法检查工作任务，参与春节、两会、五一、汛期、中秋、国庆等重点时段县级部门联合执法检查、核查安全生产投诉举报、办理有关法律、法规、规章规定的登记、备案、开展安全生产宣传教育培训、执法案卷整理、归档、统计分析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，每人每年35个工作日，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共9人，需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个工作日。</w:t>
      </w:r>
    </w:p>
    <w:p w14:paraId="1B377E40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四、非执法工作日（1341日）</w:t>
      </w:r>
    </w:p>
    <w:p w14:paraId="2F3E1AD6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学习、培训、考核、会议，按每人每年学习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日，总工作日=9×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30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个工作日;</w:t>
      </w:r>
    </w:p>
    <w:p w14:paraId="48B00DFF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公文处理，按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每人每周2日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，总工作日=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×9=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936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个工作日；</w:t>
      </w:r>
    </w:p>
    <w:p w14:paraId="636FC9E1"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参加党群活动、事假、病假、年休假按每人每年15个工作日计算，总工作日=9×15=135个工作日。</w:t>
      </w:r>
    </w:p>
    <w:p w14:paraId="21981D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DCA5D1-F841-47DC-B201-253459D8C7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00D0C12-A0DE-4855-B43F-48DC608656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5AEF0BE-D7D9-44E0-9E3D-F02D23227C3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3A75A5D5-EEFD-4970-9E6A-F2012E0FB040}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D78FBF50-B204-42A5-B48B-1F529938BA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C4FB325-8586-4271-9602-2BC118E229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ZDJlYzQwNTUyZjRlNjI1YWZhMGE3MWQxMTgyNzQifQ=="/>
  </w:docVars>
  <w:rsids>
    <w:rsidRoot w:val="396E689C"/>
    <w:rsid w:val="187A40B4"/>
    <w:rsid w:val="396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776</Words>
  <Characters>923</Characters>
  <Lines>0</Lines>
  <Paragraphs>0</Paragraphs>
  <TotalTime>0</TotalTime>
  <ScaleCrop>false</ScaleCrop>
  <LinksUpToDate>false</LinksUpToDate>
  <CharactersWithSpaces>924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2026-04-01T06:27:00Z</dcterms:created>
  <dc:creator>雨落一世繁华</dc:creator>
  <cp:lastModifiedBy>饼干死掉了</cp:lastModifiedBy>
  <dcterms:modified xsi:type="dcterms:W3CDTF">2026-08-10T01:01:48Z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057817F2B1B644119A5FB1463BC504EF_11</vt:lpwstr>
  </property>
  <property fmtid="{D5CDD505-2E9C-101B-9397-08002B2CF9AE}" pid="4" name="KSOTemplateDocerSaveRecord">
    <vt:lpwstr>eyJoZGlkIjoiNjQ0OTI2YWRjMmRhNmM5ZDMxNWFkYWI2NjhjZDk3N2UiLCJ1c2VySWQiOiI0Mjg4NDU3MzkifQ==</vt:lpwstr>
  </property>
</Properties>
</file>